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7A3AB" w14:textId="7A499449" w:rsidR="00B315C3" w:rsidRPr="001A7AF8" w:rsidRDefault="00B315C3" w:rsidP="00B315C3">
      <w:pPr>
        <w:shd w:val="clear" w:color="auto" w:fill="FFFFFF" w:themeFill="background1"/>
        <w:tabs>
          <w:tab w:val="num" w:pos="993"/>
        </w:tabs>
        <w:contextualSpacing/>
        <w:jc w:val="center"/>
        <w:rPr>
          <w:b/>
          <w:lang w:val="kk-KZ"/>
        </w:rPr>
      </w:pPr>
      <w:r w:rsidRPr="001A7AF8">
        <w:rPr>
          <w:b/>
          <w:lang w:val="kk-KZ"/>
        </w:rPr>
        <w:t>Дәріс 3. Орта ғасырлардағы картография</w:t>
      </w:r>
      <w:r w:rsidR="007274CA">
        <w:rPr>
          <w:b/>
          <w:lang w:val="kk-KZ"/>
        </w:rPr>
        <w:t xml:space="preserve"> ғылымы</w:t>
      </w:r>
    </w:p>
    <w:p w14:paraId="702EC4F7" w14:textId="77777777" w:rsidR="00B315C3" w:rsidRDefault="00B315C3" w:rsidP="00B315C3">
      <w:pPr>
        <w:shd w:val="clear" w:color="auto" w:fill="FFFFFF" w:themeFill="background1"/>
        <w:tabs>
          <w:tab w:val="num" w:pos="993"/>
        </w:tabs>
        <w:contextualSpacing/>
        <w:jc w:val="both"/>
        <w:rPr>
          <w:lang w:val="kk-KZ"/>
        </w:rPr>
      </w:pPr>
    </w:p>
    <w:p w14:paraId="4D471C82" w14:textId="77777777" w:rsidR="00801634" w:rsidRDefault="00D85A21" w:rsidP="00C4442A">
      <w:pPr>
        <w:shd w:val="clear" w:color="auto" w:fill="FFFFFF" w:themeFill="background1"/>
        <w:tabs>
          <w:tab w:val="num" w:pos="993"/>
        </w:tabs>
        <w:ind w:firstLine="567"/>
        <w:contextualSpacing/>
        <w:jc w:val="both"/>
        <w:rPr>
          <w:color w:val="202122"/>
          <w:shd w:val="clear" w:color="auto" w:fill="FFFFFF"/>
          <w:lang w:val="kk-KZ"/>
        </w:rPr>
      </w:pPr>
      <w:r>
        <w:rPr>
          <w:color w:val="202122"/>
          <w:shd w:val="clear" w:color="auto" w:fill="FFFFFF"/>
          <w:lang w:val="kk-KZ"/>
        </w:rPr>
        <w:t>Рим империясы құлағаннан кейін,</w:t>
      </w:r>
      <w:r w:rsidR="00801634">
        <w:rPr>
          <w:color w:val="202122"/>
          <w:shd w:val="clear" w:color="auto" w:fill="FFFFFF"/>
          <w:lang w:val="kk-KZ"/>
        </w:rPr>
        <w:t xml:space="preserve"> </w:t>
      </w:r>
      <w:r w:rsidR="00801634" w:rsidRPr="00801634">
        <w:rPr>
          <w:color w:val="202122"/>
          <w:shd w:val="clear" w:color="auto" w:fill="FFFFFF"/>
          <w:lang w:val="kk-KZ"/>
        </w:rPr>
        <w:t xml:space="preserve">Еуропада феодаолизм </w:t>
      </w:r>
      <w:r w:rsidR="00801634">
        <w:rPr>
          <w:color w:val="202122"/>
          <w:shd w:val="clear" w:color="auto" w:fill="FFFFFF"/>
          <w:lang w:val="kk-KZ"/>
        </w:rPr>
        <w:t xml:space="preserve">дәуірі басталып, </w:t>
      </w:r>
      <w:r w:rsidR="00801634" w:rsidRPr="00801634">
        <w:rPr>
          <w:color w:val="202122"/>
          <w:shd w:val="clear" w:color="auto" w:fill="FFFFFF"/>
          <w:lang w:val="kk-KZ"/>
        </w:rPr>
        <w:t xml:space="preserve">жаңа тарихи ортағасырлық </w:t>
      </w:r>
      <w:r>
        <w:rPr>
          <w:color w:val="202122"/>
          <w:shd w:val="clear" w:color="auto" w:fill="FFFFFF"/>
          <w:lang w:val="kk-KZ"/>
        </w:rPr>
        <w:t xml:space="preserve">кезең </w:t>
      </w:r>
      <w:r w:rsidR="00801634" w:rsidRPr="00801634">
        <w:rPr>
          <w:color w:val="202122"/>
          <w:shd w:val="clear" w:color="auto" w:fill="FFFFFF"/>
          <w:lang w:val="kk-KZ"/>
        </w:rPr>
        <w:t>басталды. Ол V ғасырдан XVII ғасырдың ортасына дейін созылды. Бұл кезеңдегі негізгі картографиялық өнімдер түріне монастырлық карталар жатты. Олар монастырларда жасалып, құдайға сыйынуға арналған иллюстрациялардан тұрды. Авторлар географиялық шындықты дұрыс көрсетуге талпынбады. Оның негізгі мақсаты дүние туралы түсінікті картада дін</w:t>
      </w:r>
      <w:r>
        <w:rPr>
          <w:color w:val="202122"/>
          <w:shd w:val="clear" w:color="auto" w:fill="FFFFFF"/>
          <w:lang w:val="kk-KZ"/>
        </w:rPr>
        <w:t>и наным-сенім арқылы</w:t>
      </w:r>
      <w:r w:rsidR="00801634" w:rsidRPr="00801634">
        <w:rPr>
          <w:color w:val="202122"/>
          <w:shd w:val="clear" w:color="auto" w:fill="FFFFFF"/>
          <w:lang w:val="kk-KZ"/>
        </w:rPr>
        <w:t xml:space="preserve"> көрсету болды.</w:t>
      </w:r>
      <w:r w:rsidR="006C2A98">
        <w:rPr>
          <w:color w:val="202122"/>
          <w:shd w:val="clear" w:color="auto" w:fill="FFFFFF"/>
          <w:lang w:val="kk-KZ"/>
        </w:rPr>
        <w:t xml:space="preserve"> </w:t>
      </w:r>
      <w:r w:rsidR="006C2A98" w:rsidRPr="006C2A98">
        <w:rPr>
          <w:color w:val="202122"/>
          <w:shd w:val="clear" w:color="auto" w:fill="FFFFFF"/>
          <w:lang w:val="kk-KZ"/>
        </w:rPr>
        <w:t>Тиісінше, географиялық карталардың негізгі мақсаты теологиялық еңбектерді суреттеу және жердің сфералық екендігі туралы ежелгі дәлелдерді жоққа шығару болды.</w:t>
      </w:r>
    </w:p>
    <w:p w14:paraId="3C1D8CE8" w14:textId="77777777" w:rsidR="006C2A98" w:rsidRPr="00D85A21" w:rsidRDefault="006C2A98" w:rsidP="006C2A98">
      <w:pPr>
        <w:shd w:val="clear" w:color="auto" w:fill="FFFFFF" w:themeFill="background1"/>
        <w:tabs>
          <w:tab w:val="num" w:pos="993"/>
        </w:tabs>
        <w:ind w:firstLine="567"/>
        <w:contextualSpacing/>
        <w:jc w:val="both"/>
        <w:rPr>
          <w:shd w:val="clear" w:color="auto" w:fill="FFFFFF"/>
          <w:lang w:val="kk-KZ"/>
        </w:rPr>
      </w:pPr>
      <w:r w:rsidRPr="00D85A21">
        <w:rPr>
          <w:shd w:val="clear" w:color="auto" w:fill="FFFFFF"/>
          <w:lang w:val="kk-KZ"/>
        </w:rPr>
        <w:t>Еуропада картаның даму кезеңі орта ғасырлардың аяғына келді. Оған негізгі себеп, осы кезде қоғамның картаға деген сұранысының өсуі болды. Карта, негізінен, Шығыс пен Батыс елдері арасындағы сауданың дамуына байланысты қолданыс таба бастады. Оған қызығушылық артты.</w:t>
      </w:r>
      <w:r>
        <w:rPr>
          <w:shd w:val="clear" w:color="auto" w:fill="FFFFFF"/>
          <w:lang w:val="kk-KZ"/>
        </w:rPr>
        <w:t xml:space="preserve"> </w:t>
      </w:r>
      <w:r w:rsidRPr="00D85A21">
        <w:rPr>
          <w:shd w:val="clear" w:color="auto" w:fill="FFFFFF"/>
          <w:lang w:val="kk-KZ"/>
        </w:rPr>
        <w:t>Осының нәтижесінде XVI ғасырдың соңында арнайы теңіз карталары - по</w:t>
      </w:r>
      <w:r>
        <w:rPr>
          <w:shd w:val="clear" w:color="auto" w:fill="FFFFFF"/>
          <w:lang w:val="kk-KZ"/>
        </w:rPr>
        <w:t>ртолондар (италия тілінде роztо</w:t>
      </w:r>
      <w:r w:rsidRPr="00D85A21">
        <w:rPr>
          <w:shd w:val="clear" w:color="auto" w:fill="FFFFFF"/>
          <w:lang w:val="kk-KZ"/>
        </w:rPr>
        <w:t>-қойнау) пайда болды. Олар теңізде жүзгенде бағдарлану үшін пайдаланылды.</w:t>
      </w:r>
    </w:p>
    <w:p w14:paraId="54B3666A" w14:textId="77777777" w:rsidR="006C2A98" w:rsidRPr="001A7AF8" w:rsidRDefault="001A7AF8" w:rsidP="00C4442A">
      <w:pPr>
        <w:shd w:val="clear" w:color="auto" w:fill="FFFFFF" w:themeFill="background1"/>
        <w:tabs>
          <w:tab w:val="num" w:pos="993"/>
        </w:tabs>
        <w:ind w:firstLine="567"/>
        <w:contextualSpacing/>
        <w:jc w:val="both"/>
        <w:rPr>
          <w:lang w:val="kk-KZ"/>
        </w:rPr>
      </w:pPr>
      <w:r w:rsidRPr="001A7AF8">
        <w:rPr>
          <w:lang w:val="kk-KZ"/>
        </w:rPr>
        <w:t xml:space="preserve">Тек </w:t>
      </w:r>
      <w:r w:rsidR="006C2A98" w:rsidRPr="001A7AF8">
        <w:rPr>
          <w:lang w:val="kk-KZ"/>
        </w:rPr>
        <w:t xml:space="preserve">VI ғасырда жазылған "Христиан топографиясы" </w:t>
      </w:r>
      <w:r w:rsidRPr="001A7AF8">
        <w:rPr>
          <w:lang w:val="kk-KZ"/>
        </w:rPr>
        <w:t>жүйелі еңбектердің бірі болды</w:t>
      </w:r>
      <w:r w:rsidR="006C2A98" w:rsidRPr="001A7AF8">
        <w:rPr>
          <w:lang w:val="kk-KZ"/>
        </w:rPr>
        <w:t>. Византия</w:t>
      </w:r>
      <w:r w:rsidRPr="001A7AF8">
        <w:rPr>
          <w:lang w:val="kk-KZ"/>
        </w:rPr>
        <w:t>лық көпес, саяхатшы</w:t>
      </w:r>
      <w:r w:rsidR="006C2A98" w:rsidRPr="001A7AF8">
        <w:rPr>
          <w:lang w:val="kk-KZ"/>
        </w:rPr>
        <w:t xml:space="preserve"> Коз</w:t>
      </w:r>
      <w:r w:rsidRPr="001A7AF8">
        <w:rPr>
          <w:lang w:val="kk-KZ"/>
        </w:rPr>
        <w:t>ь</w:t>
      </w:r>
      <w:r w:rsidR="006C2A98" w:rsidRPr="001A7AF8">
        <w:rPr>
          <w:lang w:val="kk-KZ"/>
        </w:rPr>
        <w:t>ма Индикоплов өз жұмысын монастырда жылдар бойы жазды. Эфиопия, Цейлон, Үндістан және басқа елдердің сипаттамасында Коз</w:t>
      </w:r>
      <w:r w:rsidRPr="001A7AF8">
        <w:rPr>
          <w:lang w:val="kk-KZ"/>
        </w:rPr>
        <w:t>ь</w:t>
      </w:r>
      <w:r w:rsidR="006C2A98" w:rsidRPr="001A7AF8">
        <w:rPr>
          <w:lang w:val="kk-KZ"/>
        </w:rPr>
        <w:t>ма Индикоплов құнды</w:t>
      </w:r>
      <w:r w:rsidRPr="001A7AF8">
        <w:rPr>
          <w:lang w:val="kk-KZ"/>
        </w:rPr>
        <w:t>, әрі</w:t>
      </w:r>
      <w:r w:rsidR="006C2A98" w:rsidRPr="001A7AF8">
        <w:rPr>
          <w:lang w:val="kk-KZ"/>
        </w:rPr>
        <w:t xml:space="preserve"> нақты мәліметтер береді, бірақ ғалам туралы айтқанда, Жердің сфералық сипатын "адастыру"</w:t>
      </w:r>
      <w:r w:rsidRPr="001A7AF8">
        <w:rPr>
          <w:lang w:val="kk-KZ"/>
        </w:rPr>
        <w:t xml:space="preserve"> </w:t>
      </w:r>
      <w:r w:rsidR="006C2A98" w:rsidRPr="001A7AF8">
        <w:rPr>
          <w:lang w:val="kk-KZ"/>
        </w:rPr>
        <w:t>ретінде қатты қабылдамайды.</w:t>
      </w:r>
    </w:p>
    <w:p w14:paraId="016CCAF3" w14:textId="77777777" w:rsidR="006C2A98" w:rsidRDefault="009416C7" w:rsidP="00C4442A">
      <w:pPr>
        <w:shd w:val="clear" w:color="auto" w:fill="FFFFFF" w:themeFill="background1"/>
        <w:tabs>
          <w:tab w:val="num" w:pos="993"/>
        </w:tabs>
        <w:ind w:firstLine="567"/>
        <w:contextualSpacing/>
        <w:jc w:val="both"/>
        <w:rPr>
          <w:lang w:val="kk-KZ"/>
        </w:rPr>
      </w:pPr>
      <w:r>
        <w:rPr>
          <w:lang w:val="kk-KZ"/>
        </w:rPr>
        <w:t xml:space="preserve">Византия картографиялық туындыларының </w:t>
      </w:r>
      <w:r w:rsidRPr="009416C7">
        <w:rPr>
          <w:lang w:val="kk-KZ"/>
        </w:rPr>
        <w:t>арасында VI ғасырдың соңына жататын Мадабадағы (Иордания) Византия ғибадатханасының еденіндегі мозаикал</w:t>
      </w:r>
      <w:r>
        <w:rPr>
          <w:lang w:val="kk-KZ"/>
        </w:rPr>
        <w:t xml:space="preserve">ық картаның қалдықтары белгілі. Оның </w:t>
      </w:r>
      <w:r w:rsidRPr="009416C7">
        <w:rPr>
          <w:lang w:val="kk-KZ"/>
        </w:rPr>
        <w:t xml:space="preserve">сақталған бөлігінде Ніл </w:t>
      </w:r>
      <w:r w:rsidR="00F0719C">
        <w:rPr>
          <w:lang w:val="kk-KZ"/>
        </w:rPr>
        <w:t>өзенінің атырауын</w:t>
      </w:r>
      <w:r w:rsidRPr="009416C7">
        <w:rPr>
          <w:lang w:val="kk-KZ"/>
        </w:rPr>
        <w:t>, Өлі теңізді және Палестинаның бір бөлігін, соның ішінде Иерусалим</w:t>
      </w:r>
      <w:r w:rsidR="00F0719C">
        <w:rPr>
          <w:lang w:val="kk-KZ"/>
        </w:rPr>
        <w:t>ді</w:t>
      </w:r>
      <w:r>
        <w:rPr>
          <w:lang w:val="kk-KZ"/>
        </w:rPr>
        <w:t xml:space="preserve"> </w:t>
      </w:r>
      <w:r w:rsidRPr="009416C7">
        <w:rPr>
          <w:lang w:val="kk-KZ"/>
        </w:rPr>
        <w:t>құстар</w:t>
      </w:r>
      <w:r w:rsidR="00F0719C">
        <w:rPr>
          <w:lang w:val="kk-KZ"/>
        </w:rPr>
        <w:t xml:space="preserve"> ұшатын биіктіктен  қарағандағы көрінісімен бейнелейді</w:t>
      </w:r>
      <w:r w:rsidR="00464DE2">
        <w:rPr>
          <w:lang w:val="kk-KZ"/>
        </w:rPr>
        <w:t xml:space="preserve"> (1-сурет)</w:t>
      </w:r>
      <w:r w:rsidRPr="009416C7">
        <w:rPr>
          <w:lang w:val="kk-KZ"/>
        </w:rPr>
        <w:t>.</w:t>
      </w:r>
    </w:p>
    <w:p w14:paraId="45B288F8" w14:textId="77777777" w:rsidR="00464DE2" w:rsidRPr="009416C7" w:rsidRDefault="00464DE2" w:rsidP="00C4442A">
      <w:pPr>
        <w:shd w:val="clear" w:color="auto" w:fill="FFFFFF" w:themeFill="background1"/>
        <w:tabs>
          <w:tab w:val="num" w:pos="993"/>
        </w:tabs>
        <w:ind w:firstLine="567"/>
        <w:contextualSpacing/>
        <w:jc w:val="both"/>
        <w:rPr>
          <w:lang w:val="kk-KZ"/>
        </w:rPr>
      </w:pPr>
    </w:p>
    <w:p w14:paraId="6D3D70E0" w14:textId="77777777" w:rsidR="009416C7" w:rsidRPr="00801634" w:rsidRDefault="00464DE2" w:rsidP="00464DE2">
      <w:pPr>
        <w:shd w:val="clear" w:color="auto" w:fill="FFFFFF" w:themeFill="background1"/>
        <w:tabs>
          <w:tab w:val="num" w:pos="993"/>
        </w:tabs>
        <w:contextualSpacing/>
        <w:jc w:val="center"/>
        <w:rPr>
          <w:b/>
          <w:lang w:val="kk-KZ"/>
        </w:rPr>
      </w:pPr>
      <w:r>
        <w:rPr>
          <w:noProof/>
        </w:rPr>
        <w:drawing>
          <wp:inline distT="0" distB="0" distL="0" distR="0" wp14:anchorId="72749CFD" wp14:editId="7EB78A45">
            <wp:extent cx="5941060" cy="4023244"/>
            <wp:effectExtent l="0" t="0" r="0" b="0"/>
            <wp:docPr id="8" name="Рисунок 8" descr="Рис. 13.1. Иерусалим - фрагмент византийской мозаичной карты VI в. в Мадаб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 13.1. Иерусалим - фрагмент византийской мозаичной карты VI в. в Мадаб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4023244"/>
                    </a:xfrm>
                    <a:prstGeom prst="rect">
                      <a:avLst/>
                    </a:prstGeom>
                    <a:noFill/>
                    <a:ln>
                      <a:noFill/>
                    </a:ln>
                  </pic:spPr>
                </pic:pic>
              </a:graphicData>
            </a:graphic>
          </wp:inline>
        </w:drawing>
      </w:r>
    </w:p>
    <w:p w14:paraId="6920446C" w14:textId="77777777" w:rsidR="00FF421F" w:rsidRPr="00FF421F" w:rsidRDefault="00FF421F" w:rsidP="00FF421F">
      <w:pPr>
        <w:shd w:val="clear" w:color="auto" w:fill="FFFFFF" w:themeFill="background1"/>
        <w:tabs>
          <w:tab w:val="num" w:pos="993"/>
        </w:tabs>
        <w:contextualSpacing/>
        <w:jc w:val="center"/>
        <w:rPr>
          <w:sz w:val="20"/>
          <w:szCs w:val="20"/>
          <w:lang w:val="kk-KZ"/>
        </w:rPr>
      </w:pPr>
    </w:p>
    <w:p w14:paraId="15EDD79A" w14:textId="77777777" w:rsidR="00464DE2" w:rsidRPr="00FF421F" w:rsidRDefault="00464DE2" w:rsidP="00FF421F">
      <w:pPr>
        <w:shd w:val="clear" w:color="auto" w:fill="FFFFFF" w:themeFill="background1"/>
        <w:tabs>
          <w:tab w:val="num" w:pos="993"/>
        </w:tabs>
        <w:contextualSpacing/>
        <w:jc w:val="center"/>
        <w:rPr>
          <w:lang w:val="kk-KZ"/>
        </w:rPr>
      </w:pPr>
      <w:r w:rsidRPr="00FF421F">
        <w:rPr>
          <w:lang w:val="kk-KZ"/>
        </w:rPr>
        <w:t>Сурет 1 - VI ғ. Византия ғибадатханасының еденіндегі мозаикалық карта</w:t>
      </w:r>
      <w:r w:rsidR="00FF421F" w:rsidRPr="00FF421F">
        <w:rPr>
          <w:lang w:val="kk-KZ"/>
        </w:rPr>
        <w:t>дан үзінді (Мадаба)</w:t>
      </w:r>
    </w:p>
    <w:p w14:paraId="6074E5CB" w14:textId="77777777" w:rsidR="00821C4D" w:rsidRDefault="00821C4D" w:rsidP="00821C4D">
      <w:pPr>
        <w:ind w:firstLine="567"/>
        <w:jc w:val="both"/>
        <w:rPr>
          <w:lang w:val="kk-KZ"/>
        </w:rPr>
      </w:pPr>
      <w:r>
        <w:rPr>
          <w:lang w:val="kk-KZ"/>
        </w:rPr>
        <w:lastRenderedPageBreak/>
        <w:t>И</w:t>
      </w:r>
      <w:r w:rsidRPr="00821C4D">
        <w:rPr>
          <w:lang w:val="kk-KZ"/>
        </w:rPr>
        <w:t>спан монахы Беаттың картасы (шамамен 730-798)</w:t>
      </w:r>
      <w:r>
        <w:rPr>
          <w:lang w:val="kk-KZ"/>
        </w:rPr>
        <w:t xml:space="preserve"> </w:t>
      </w:r>
      <w:r w:rsidRPr="00821C4D">
        <w:rPr>
          <w:lang w:val="kk-KZ"/>
        </w:rPr>
        <w:t>монастырь карталарының типтік белгілерімен сипатталды: жерді жуатын Мұхит, орталықта</w:t>
      </w:r>
      <w:r>
        <w:rPr>
          <w:lang w:val="kk-KZ"/>
        </w:rPr>
        <w:t>ғы</w:t>
      </w:r>
      <w:r w:rsidRPr="00821C4D">
        <w:rPr>
          <w:lang w:val="kk-KZ"/>
        </w:rPr>
        <w:t xml:space="preserve"> Иерусалим, шығыста (картаның жоғарғы жағында) - өзінің алғашқы тұрғындары бар жұмақ, жер мен теңіздердің қарабайыр құрылымы </w:t>
      </w:r>
      <w:r>
        <w:rPr>
          <w:lang w:val="kk-KZ"/>
        </w:rPr>
        <w:t xml:space="preserve">суреттеледі (2-сурет). </w:t>
      </w:r>
      <w:r w:rsidRPr="00337DA7">
        <w:rPr>
          <w:lang w:val="kk-KZ"/>
        </w:rPr>
        <w:t xml:space="preserve">Уақыт өте келе монастырь карталарының </w:t>
      </w:r>
      <w:r>
        <w:rPr>
          <w:lang w:val="kk-KZ"/>
        </w:rPr>
        <w:t>саны</w:t>
      </w:r>
      <w:r w:rsidRPr="00337DA7">
        <w:rPr>
          <w:lang w:val="kk-KZ"/>
        </w:rPr>
        <w:t xml:space="preserve"> артты.  Бірақ ойдың ілгерілеуі болған жоқ. Ғылыми негізден айырылған монастырлық карталар шіркеу-діни мәдениеттің үстемдігі кезінде Еуропадағы картографияның құлдырауын көрсетті.</w:t>
      </w:r>
    </w:p>
    <w:p w14:paraId="7FA07515" w14:textId="77777777" w:rsidR="00821C4D" w:rsidRDefault="00821C4D" w:rsidP="00821C4D">
      <w:pPr>
        <w:shd w:val="clear" w:color="auto" w:fill="FFFFFF" w:themeFill="background1"/>
        <w:tabs>
          <w:tab w:val="num" w:pos="993"/>
        </w:tabs>
        <w:contextualSpacing/>
        <w:jc w:val="both"/>
        <w:rPr>
          <w:b/>
          <w:lang w:val="kk-KZ"/>
        </w:rPr>
      </w:pPr>
    </w:p>
    <w:p w14:paraId="49B8ACC0" w14:textId="77777777" w:rsidR="00464DE2" w:rsidRDefault="00821C4D" w:rsidP="00821C4D">
      <w:pPr>
        <w:shd w:val="clear" w:color="auto" w:fill="FFFFFF" w:themeFill="background1"/>
        <w:tabs>
          <w:tab w:val="num" w:pos="993"/>
        </w:tabs>
        <w:contextualSpacing/>
        <w:jc w:val="both"/>
        <w:rPr>
          <w:b/>
          <w:lang w:val="kk-KZ"/>
        </w:rPr>
      </w:pPr>
      <w:r>
        <w:rPr>
          <w:b/>
          <w:noProof/>
        </w:rPr>
        <w:drawing>
          <wp:inline distT="0" distB="0" distL="0" distR="0" wp14:anchorId="62407CB7" wp14:editId="5EFD57DD">
            <wp:extent cx="5901690" cy="410908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1690" cy="4109085"/>
                    </a:xfrm>
                    <a:prstGeom prst="rect">
                      <a:avLst/>
                    </a:prstGeom>
                    <a:noFill/>
                  </pic:spPr>
                </pic:pic>
              </a:graphicData>
            </a:graphic>
          </wp:inline>
        </w:drawing>
      </w:r>
    </w:p>
    <w:p w14:paraId="4CC820FC" w14:textId="77777777" w:rsidR="00821C4D" w:rsidRPr="00821C4D" w:rsidRDefault="00821C4D" w:rsidP="00821C4D">
      <w:pPr>
        <w:ind w:firstLine="567"/>
        <w:jc w:val="both"/>
        <w:rPr>
          <w:lang w:val="kk-KZ"/>
        </w:rPr>
      </w:pPr>
      <w:r>
        <w:rPr>
          <w:lang w:val="kk-KZ"/>
        </w:rPr>
        <w:t xml:space="preserve">Сурет 2- </w:t>
      </w:r>
      <w:r w:rsidRPr="00821C4D">
        <w:rPr>
          <w:lang w:val="kk-KZ"/>
        </w:rPr>
        <w:t>XI ғасырдың ортасындағы қолжазбадан алынған испан монахы Беаттың картасы (шамамен 730-798)</w:t>
      </w:r>
    </w:p>
    <w:p w14:paraId="34A63838" w14:textId="77777777" w:rsidR="00821C4D" w:rsidRDefault="00821C4D" w:rsidP="00C4442A">
      <w:pPr>
        <w:shd w:val="clear" w:color="auto" w:fill="FFFFFF" w:themeFill="background1"/>
        <w:tabs>
          <w:tab w:val="num" w:pos="993"/>
        </w:tabs>
        <w:ind w:firstLine="567"/>
        <w:contextualSpacing/>
        <w:jc w:val="both"/>
        <w:rPr>
          <w:b/>
          <w:lang w:val="kk-KZ"/>
        </w:rPr>
      </w:pPr>
    </w:p>
    <w:p w14:paraId="67C7798F" w14:textId="77777777" w:rsidR="00032384" w:rsidRPr="007D506C" w:rsidRDefault="00C4442A" w:rsidP="00C4442A">
      <w:pPr>
        <w:shd w:val="clear" w:color="auto" w:fill="FFFFFF" w:themeFill="background1"/>
        <w:tabs>
          <w:tab w:val="num" w:pos="993"/>
        </w:tabs>
        <w:ind w:firstLine="567"/>
        <w:contextualSpacing/>
        <w:jc w:val="both"/>
        <w:rPr>
          <w:shd w:val="clear" w:color="auto" w:fill="FFFFFF"/>
          <w:lang w:val="kk-KZ"/>
        </w:rPr>
      </w:pPr>
      <w:r w:rsidRPr="00C4442A">
        <w:rPr>
          <w:b/>
          <w:lang w:val="kk-KZ"/>
        </w:rPr>
        <w:t xml:space="preserve">Мұсылман </w:t>
      </w:r>
      <w:r w:rsidRPr="00D85A21">
        <w:rPr>
          <w:b/>
          <w:lang w:val="kk-KZ"/>
        </w:rPr>
        <w:t>әлеміндегі картография.</w:t>
      </w:r>
      <w:r w:rsidRPr="00D85A21">
        <w:rPr>
          <w:lang w:val="kk-KZ"/>
        </w:rPr>
        <w:t xml:space="preserve"> </w:t>
      </w:r>
      <w:r w:rsidR="00032384" w:rsidRPr="007D506C">
        <w:rPr>
          <w:shd w:val="clear" w:color="auto" w:fill="FFFFFF"/>
          <w:lang w:val="kk-KZ"/>
        </w:rPr>
        <w:t xml:space="preserve">Араб халифаты елдерінде </w:t>
      </w:r>
      <w:r w:rsidR="00C414E6" w:rsidRPr="007D506C">
        <w:rPr>
          <w:shd w:val="clear" w:color="auto" w:fill="FFFFFF"/>
          <w:lang w:val="kk-KZ"/>
        </w:rPr>
        <w:t xml:space="preserve">IX - X ғғ. </w:t>
      </w:r>
      <w:r w:rsidR="00032384" w:rsidRPr="007D506C">
        <w:rPr>
          <w:shd w:val="clear" w:color="auto" w:fill="FFFFFF"/>
          <w:lang w:val="kk-KZ"/>
        </w:rPr>
        <w:t xml:space="preserve">географиялық мәдениеттің </w:t>
      </w:r>
      <w:r w:rsidR="00C414E6" w:rsidRPr="007D506C">
        <w:rPr>
          <w:shd w:val="clear" w:color="auto" w:fill="FFFFFF"/>
          <w:lang w:val="kk-KZ"/>
        </w:rPr>
        <w:t>ө</w:t>
      </w:r>
      <w:r w:rsidR="00032384" w:rsidRPr="007D506C">
        <w:rPr>
          <w:shd w:val="clear" w:color="auto" w:fill="FFFFFF"/>
          <w:lang w:val="kk-KZ"/>
        </w:rPr>
        <w:t>рлеу уақыты</w:t>
      </w:r>
      <w:r w:rsidR="00C414E6" w:rsidRPr="007D506C">
        <w:rPr>
          <w:shd w:val="clear" w:color="auto" w:fill="FFFFFF"/>
          <w:lang w:val="kk-KZ"/>
        </w:rPr>
        <w:t xml:space="preserve"> болды</w:t>
      </w:r>
      <w:r w:rsidR="00032384" w:rsidRPr="007D506C">
        <w:rPr>
          <w:shd w:val="clear" w:color="auto" w:fill="FFFFFF"/>
          <w:lang w:val="kk-KZ"/>
        </w:rPr>
        <w:t>. VII-VIII ғасырларда арабтар өздерінің жаулап алуларын батыста Испания</w:t>
      </w:r>
      <w:r w:rsidR="00C414E6" w:rsidRPr="007D506C">
        <w:rPr>
          <w:shd w:val="clear" w:color="auto" w:fill="FFFFFF"/>
          <w:lang w:val="kk-KZ"/>
        </w:rPr>
        <w:t>ға дейін</w:t>
      </w:r>
      <w:r w:rsidR="00032384" w:rsidRPr="007D506C">
        <w:rPr>
          <w:shd w:val="clear" w:color="auto" w:fill="FFFFFF"/>
          <w:lang w:val="kk-KZ"/>
        </w:rPr>
        <w:t xml:space="preserve">, шығыста Орта Азия мен Үндістанның батыс бөлігін қамтитын үлкен аумаққа </w:t>
      </w:r>
      <w:r w:rsidR="00C414E6" w:rsidRPr="007D506C">
        <w:rPr>
          <w:shd w:val="clear" w:color="auto" w:fill="FFFFFF"/>
          <w:lang w:val="kk-KZ"/>
        </w:rPr>
        <w:t>ие болды</w:t>
      </w:r>
      <w:r w:rsidR="00032384" w:rsidRPr="007D506C">
        <w:rPr>
          <w:shd w:val="clear" w:color="auto" w:fill="FFFFFF"/>
          <w:lang w:val="kk-KZ"/>
        </w:rPr>
        <w:t xml:space="preserve">. Жаңадан құрылған </w:t>
      </w:r>
      <w:r w:rsidR="00C414E6" w:rsidRPr="007D506C">
        <w:rPr>
          <w:shd w:val="clear" w:color="auto" w:fill="FFFFFF"/>
          <w:lang w:val="kk-KZ"/>
        </w:rPr>
        <w:t>Араб</w:t>
      </w:r>
      <w:r w:rsidR="00032384" w:rsidRPr="007D506C">
        <w:rPr>
          <w:shd w:val="clear" w:color="auto" w:fill="FFFFFF"/>
          <w:lang w:val="kk-KZ"/>
        </w:rPr>
        <w:t xml:space="preserve"> Халифат</w:t>
      </w:r>
      <w:r w:rsidR="00C414E6" w:rsidRPr="007D506C">
        <w:rPr>
          <w:shd w:val="clear" w:color="auto" w:fill="FFFFFF"/>
          <w:lang w:val="kk-KZ"/>
        </w:rPr>
        <w:t>ы</w:t>
      </w:r>
      <w:r w:rsidR="00032384" w:rsidRPr="007D506C">
        <w:rPr>
          <w:shd w:val="clear" w:color="auto" w:fill="FFFFFF"/>
          <w:lang w:val="kk-KZ"/>
        </w:rPr>
        <w:t xml:space="preserve"> географияның өркендеуіне ықпал ететін жағдайлар жасады. География "жолдар мен мемлекеттер туралы ғылым"</w:t>
      </w:r>
      <w:r w:rsidR="00C414E6" w:rsidRPr="007D506C">
        <w:rPr>
          <w:shd w:val="clear" w:color="auto" w:fill="FFFFFF"/>
          <w:lang w:val="kk-KZ"/>
        </w:rPr>
        <w:t xml:space="preserve"> </w:t>
      </w:r>
      <w:r w:rsidR="00032384" w:rsidRPr="007D506C">
        <w:rPr>
          <w:shd w:val="clear" w:color="auto" w:fill="FFFFFF"/>
          <w:lang w:val="kk-KZ"/>
        </w:rPr>
        <w:t xml:space="preserve">ретінде қарастырылды. </w:t>
      </w:r>
      <w:r w:rsidR="00C414E6" w:rsidRPr="007D506C">
        <w:rPr>
          <w:shd w:val="clear" w:color="auto" w:fill="FFFFFF"/>
          <w:lang w:val="kk-KZ"/>
        </w:rPr>
        <w:t>Сауданың дамуы үшін г</w:t>
      </w:r>
      <w:r w:rsidR="00032384" w:rsidRPr="007D506C">
        <w:rPr>
          <w:shd w:val="clear" w:color="auto" w:fill="FFFFFF"/>
          <w:lang w:val="kk-KZ"/>
        </w:rPr>
        <w:t xml:space="preserve">еографиялық білімді жинақтау және тарату маңызды болды. Бұл ерекше жағдайлар географиялық жазбалардың алуан түрлілігін тудырды, олардың кейбіреулері </w:t>
      </w:r>
      <w:r w:rsidR="00C414E6" w:rsidRPr="007D506C">
        <w:rPr>
          <w:shd w:val="clear" w:color="auto" w:fill="FFFFFF"/>
          <w:lang w:val="kk-KZ"/>
        </w:rPr>
        <w:t>г</w:t>
      </w:r>
      <w:r w:rsidR="00032384" w:rsidRPr="007D506C">
        <w:rPr>
          <w:shd w:val="clear" w:color="auto" w:fill="FFFFFF"/>
          <w:lang w:val="kk-KZ"/>
        </w:rPr>
        <w:t>еографияны математикалық мағынада "ендік және бойлық туралы ғылым"</w:t>
      </w:r>
      <w:r w:rsidR="00C414E6" w:rsidRPr="007D506C">
        <w:rPr>
          <w:shd w:val="clear" w:color="auto" w:fill="FFFFFF"/>
          <w:lang w:val="kk-KZ"/>
        </w:rPr>
        <w:t xml:space="preserve"> </w:t>
      </w:r>
      <w:r w:rsidR="00032384" w:rsidRPr="007D506C">
        <w:rPr>
          <w:shd w:val="clear" w:color="auto" w:fill="FFFFFF"/>
          <w:lang w:val="kk-KZ"/>
        </w:rPr>
        <w:t xml:space="preserve">деп түсіндірді. </w:t>
      </w:r>
    </w:p>
    <w:p w14:paraId="6A8F4C25" w14:textId="77777777" w:rsidR="007D506C" w:rsidRDefault="007D506C" w:rsidP="007D506C">
      <w:pPr>
        <w:shd w:val="clear" w:color="auto" w:fill="FFFFFF" w:themeFill="background1"/>
        <w:tabs>
          <w:tab w:val="num" w:pos="993"/>
        </w:tabs>
        <w:ind w:firstLine="567"/>
        <w:contextualSpacing/>
        <w:jc w:val="both"/>
        <w:rPr>
          <w:lang w:val="kk-KZ"/>
        </w:rPr>
      </w:pPr>
      <w:r w:rsidRPr="007D506C">
        <w:rPr>
          <w:lang w:val="kk-KZ"/>
        </w:rPr>
        <w:t xml:space="preserve">Мұсылман елдерінің көптеген ғалымдары эллиндік құжаттарды аударды. </w:t>
      </w:r>
      <w:r w:rsidRPr="007D506C">
        <w:rPr>
          <w:shd w:val="clear" w:color="auto" w:fill="FFFFFF"/>
          <w:lang w:val="kk-KZ"/>
        </w:rPr>
        <w:t xml:space="preserve">Олардың негізінде араб тіліне аударылған Птолемейдің "географиясы" болды. </w:t>
      </w:r>
      <w:r w:rsidRPr="00C4442A">
        <w:rPr>
          <w:lang w:val="kk-KZ"/>
        </w:rPr>
        <w:t xml:space="preserve">Мұсылман ғалымдарының бұрын </w:t>
      </w:r>
      <w:r>
        <w:rPr>
          <w:lang w:val="kk-KZ"/>
        </w:rPr>
        <w:t xml:space="preserve">да қол жеткізген білімдері, </w:t>
      </w:r>
      <w:r w:rsidRPr="00C4442A">
        <w:rPr>
          <w:lang w:val="kk-KZ"/>
        </w:rPr>
        <w:t xml:space="preserve">олардың картографиясының дамуында шешуші рөл атқарды. Мысалы, мұсылмандар грек жазбаларын, </w:t>
      </w:r>
      <w:r>
        <w:rPr>
          <w:lang w:val="kk-KZ"/>
        </w:rPr>
        <w:t>батыст</w:t>
      </w:r>
      <w:r w:rsidRPr="00C4442A">
        <w:rPr>
          <w:lang w:val="kk-KZ"/>
        </w:rPr>
        <w:t>ың ықпалынсыз</w:t>
      </w:r>
      <w:r>
        <w:rPr>
          <w:lang w:val="kk-KZ"/>
        </w:rPr>
        <w:t xml:space="preserve"> ғылым дамуы үшін игерді. </w:t>
      </w:r>
      <w:r w:rsidRPr="00C4442A">
        <w:rPr>
          <w:lang w:val="kk-KZ"/>
        </w:rPr>
        <w:t>Со</w:t>
      </w:r>
      <w:r>
        <w:rPr>
          <w:lang w:val="kk-KZ"/>
        </w:rPr>
        <w:t xml:space="preserve">ның нәтижесінде </w:t>
      </w:r>
      <w:r w:rsidRPr="00C4442A">
        <w:rPr>
          <w:lang w:val="kk-KZ"/>
        </w:rPr>
        <w:t>мұсылман ғалымдары география мен жер туралы ғылымның дамуына өз үлестерін қосты.</w:t>
      </w:r>
    </w:p>
    <w:p w14:paraId="1669288C" w14:textId="77777777" w:rsidR="007D506C" w:rsidRPr="001502EE" w:rsidRDefault="007D506C" w:rsidP="00C4442A">
      <w:pPr>
        <w:shd w:val="clear" w:color="auto" w:fill="FFFFFF" w:themeFill="background1"/>
        <w:tabs>
          <w:tab w:val="num" w:pos="993"/>
        </w:tabs>
        <w:ind w:firstLine="567"/>
        <w:contextualSpacing/>
        <w:jc w:val="both"/>
        <w:rPr>
          <w:rFonts w:ascii="Arial" w:hAnsi="Arial" w:cs="Arial"/>
          <w:sz w:val="21"/>
          <w:szCs w:val="21"/>
          <w:shd w:val="clear" w:color="auto" w:fill="FFFFFF"/>
          <w:lang w:val="kk-KZ"/>
        </w:rPr>
      </w:pPr>
      <w:r w:rsidRPr="001502EE">
        <w:rPr>
          <w:shd w:val="clear" w:color="auto" w:fill="FFFFFF"/>
          <w:lang w:val="kk-KZ"/>
        </w:rPr>
        <w:t>Араб ғалымдары еуропалықтардың діни (монастырлық) карталарына қарағанда пішіні мен мазмұны жағынан әлде қайда бай, көрнекті және сол кезде белгілі жерлерді дәл және шынайы түрде бейнелей білді.</w:t>
      </w:r>
      <w:r w:rsidRPr="001502EE">
        <w:rPr>
          <w:rFonts w:ascii="Arial" w:hAnsi="Arial" w:cs="Arial"/>
          <w:sz w:val="21"/>
          <w:szCs w:val="21"/>
          <w:shd w:val="clear" w:color="auto" w:fill="FFFFFF"/>
          <w:lang w:val="kk-KZ"/>
        </w:rPr>
        <w:t> </w:t>
      </w:r>
    </w:p>
    <w:p w14:paraId="5B45350F" w14:textId="77777777" w:rsidR="00707E6A" w:rsidRDefault="00C4442A" w:rsidP="00707E6A">
      <w:pPr>
        <w:shd w:val="clear" w:color="auto" w:fill="FFFFFF" w:themeFill="background1"/>
        <w:tabs>
          <w:tab w:val="num" w:pos="993"/>
        </w:tabs>
        <w:ind w:firstLine="567"/>
        <w:contextualSpacing/>
        <w:jc w:val="both"/>
        <w:rPr>
          <w:lang w:val="kk-KZ"/>
        </w:rPr>
      </w:pPr>
      <w:r w:rsidRPr="00C4442A">
        <w:rPr>
          <w:lang w:val="kk-KZ"/>
        </w:rPr>
        <w:lastRenderedPageBreak/>
        <w:t xml:space="preserve">Картографияның дамуына үлкен әсер 813-тен 833-ке дейін </w:t>
      </w:r>
      <w:r w:rsidR="00C023D1">
        <w:rPr>
          <w:lang w:val="kk-KZ"/>
        </w:rPr>
        <w:t xml:space="preserve">ел </w:t>
      </w:r>
      <w:r w:rsidRPr="00C4442A">
        <w:rPr>
          <w:lang w:val="kk-KZ"/>
        </w:rPr>
        <w:t>басқарған Аббас халифасы</w:t>
      </w:r>
      <w:r w:rsidR="00C023D1">
        <w:rPr>
          <w:lang w:val="kk-KZ"/>
        </w:rPr>
        <w:t xml:space="preserve"> (әулеті)</w:t>
      </w:r>
      <w:r w:rsidRPr="00C4442A">
        <w:rPr>
          <w:lang w:val="kk-KZ"/>
        </w:rPr>
        <w:t xml:space="preserve"> әл-Мамунның қамқорлығымен болды. Ол бірнеше географтарға жердегі қашықтықты аспан меридианының деңгейіне сәйкес өлшеуді бұйырды. Осылайша, оның қамқорлығы гректер қолданған кезеңмен салыстырғанда арабтар қолданатын миль (арабша "миль"-ميل) анықтамасын нақтылауға әкелді. Бұл күш-жігер мұсылмандарға жердің шеңберін есептеуге мүмкіндік берді. Ал-Мамун сонымен бірге әлемнің үлкен картасын жасауды бұйырды, ол сақталмады, дегенмен оның картасы Птолемей проекциясына емес, </w:t>
      </w:r>
      <w:r w:rsidR="00707E6A">
        <w:rPr>
          <w:lang w:val="kk-KZ"/>
        </w:rPr>
        <w:t>Марин</w:t>
      </w:r>
      <w:r w:rsidRPr="00C4442A">
        <w:rPr>
          <w:lang w:val="kk-KZ"/>
        </w:rPr>
        <w:t xml:space="preserve"> </w:t>
      </w:r>
      <w:r w:rsidR="00E64D03" w:rsidRPr="00C4442A">
        <w:rPr>
          <w:lang w:val="kk-KZ"/>
        </w:rPr>
        <w:t xml:space="preserve">Тир </w:t>
      </w:r>
      <w:r w:rsidRPr="00C4442A">
        <w:rPr>
          <w:lang w:val="kk-KZ"/>
        </w:rPr>
        <w:t>проекциясына негізделгені белгілі.</w:t>
      </w:r>
      <w:r w:rsidR="00E64D03">
        <w:rPr>
          <w:lang w:val="kk-KZ"/>
        </w:rPr>
        <w:t xml:space="preserve"> </w:t>
      </w:r>
      <w:r w:rsidRPr="00C4442A">
        <w:rPr>
          <w:lang w:val="kk-KZ"/>
        </w:rPr>
        <w:t>Алғаш рет ескі әлем жерінің глобусын орта ғасырларда мұсылман әлемінде IX ғасырда әл-Мамунның қамқорлығымен жұмыс істейтін мұсылман астрономдары жасаған. Оның ең танымал географы Мұхаммед әл-Хорезми болды.</w:t>
      </w:r>
    </w:p>
    <w:p w14:paraId="0911751E" w14:textId="77777777" w:rsidR="00566797" w:rsidRDefault="00566797" w:rsidP="00707E6A">
      <w:pPr>
        <w:shd w:val="clear" w:color="auto" w:fill="FFFFFF" w:themeFill="background1"/>
        <w:tabs>
          <w:tab w:val="num" w:pos="993"/>
        </w:tabs>
        <w:ind w:firstLine="567"/>
        <w:contextualSpacing/>
        <w:jc w:val="both"/>
        <w:rPr>
          <w:lang w:val="kk-KZ"/>
        </w:rPr>
      </w:pPr>
      <w:r w:rsidRPr="00566797">
        <w:rPr>
          <w:lang w:val="kk-KZ"/>
        </w:rPr>
        <w:t xml:space="preserve">Шамамен 830 жылы жазылған "Жер </w:t>
      </w:r>
      <w:r>
        <w:rPr>
          <w:lang w:val="kk-KZ"/>
        </w:rPr>
        <w:t>бейнесі</w:t>
      </w:r>
      <w:r w:rsidRPr="00566797">
        <w:rPr>
          <w:lang w:val="kk-KZ"/>
        </w:rPr>
        <w:t>" атты ең алғашқы және жарқын географиялық шығарм</w:t>
      </w:r>
      <w:r>
        <w:rPr>
          <w:lang w:val="kk-KZ"/>
        </w:rPr>
        <w:t>алардың бірі  -</w:t>
      </w:r>
      <w:r w:rsidR="00431072">
        <w:rPr>
          <w:lang w:val="kk-KZ"/>
        </w:rPr>
        <w:t xml:space="preserve"> </w:t>
      </w:r>
      <w:r>
        <w:rPr>
          <w:lang w:val="kk-KZ"/>
        </w:rPr>
        <w:t xml:space="preserve">Хорезм оазисіндегі </w:t>
      </w:r>
      <w:r w:rsidRPr="00566797">
        <w:rPr>
          <w:lang w:val="kk-KZ"/>
        </w:rPr>
        <w:t>Хиуадан шыққан математик және географ</w:t>
      </w:r>
      <w:r>
        <w:rPr>
          <w:lang w:val="kk-KZ"/>
        </w:rPr>
        <w:t>,</w:t>
      </w:r>
      <w:r w:rsidRPr="00566797">
        <w:rPr>
          <w:lang w:val="kk-KZ"/>
        </w:rPr>
        <w:t xml:space="preserve"> әл-Хорезмиге тиесілі. </w:t>
      </w:r>
      <w:r>
        <w:rPr>
          <w:lang w:val="kk-KZ"/>
        </w:rPr>
        <w:t>Оның</w:t>
      </w:r>
      <w:r w:rsidRPr="00566797">
        <w:rPr>
          <w:lang w:val="kk-KZ"/>
        </w:rPr>
        <w:t xml:space="preserve"> еңбегі - Птолемей географиясын толықтыру</w:t>
      </w:r>
      <w:r>
        <w:rPr>
          <w:lang w:val="kk-KZ"/>
        </w:rPr>
        <w:t xml:space="preserve">, </w:t>
      </w:r>
      <w:r w:rsidRPr="00566797">
        <w:rPr>
          <w:lang w:val="kk-KZ"/>
        </w:rPr>
        <w:t>түпнұсқа</w:t>
      </w:r>
      <w:r>
        <w:rPr>
          <w:lang w:val="kk-KZ"/>
        </w:rPr>
        <w:t>ны</w:t>
      </w:r>
      <w:r w:rsidRPr="00566797">
        <w:rPr>
          <w:lang w:val="kk-KZ"/>
        </w:rPr>
        <w:t xml:space="preserve"> өңдеу </w:t>
      </w:r>
      <w:r>
        <w:rPr>
          <w:lang w:val="kk-KZ"/>
        </w:rPr>
        <w:t>болды. Бұл</w:t>
      </w:r>
      <w:r w:rsidRPr="00566797">
        <w:rPr>
          <w:lang w:val="kk-KZ"/>
        </w:rPr>
        <w:t xml:space="preserve"> араб тілді әлемде кеңінен қолданылды және бағаланды</w:t>
      </w:r>
      <w:r>
        <w:rPr>
          <w:lang w:val="kk-KZ"/>
        </w:rPr>
        <w:t>.</w:t>
      </w:r>
      <w:r w:rsidRPr="00566797">
        <w:rPr>
          <w:lang w:val="kk-KZ"/>
        </w:rPr>
        <w:t xml:space="preserve"> </w:t>
      </w:r>
      <w:r>
        <w:rPr>
          <w:lang w:val="kk-KZ"/>
        </w:rPr>
        <w:t xml:space="preserve">Оның әсіресе өзі құрастырған төрт картасы, соның ішінде </w:t>
      </w:r>
      <w:r w:rsidRPr="00566797">
        <w:rPr>
          <w:lang w:val="kk-KZ"/>
        </w:rPr>
        <w:t>Ніл</w:t>
      </w:r>
      <w:r>
        <w:rPr>
          <w:lang w:val="kk-KZ"/>
        </w:rPr>
        <w:t xml:space="preserve"> өзені</w:t>
      </w:r>
      <w:r w:rsidR="00431072">
        <w:rPr>
          <w:lang w:val="kk-KZ"/>
        </w:rPr>
        <w:t xml:space="preserve"> аңғары</w:t>
      </w:r>
      <w:r>
        <w:rPr>
          <w:lang w:val="kk-KZ"/>
        </w:rPr>
        <w:t xml:space="preserve"> </w:t>
      </w:r>
      <w:r w:rsidRPr="00566797">
        <w:rPr>
          <w:lang w:val="kk-KZ"/>
        </w:rPr>
        <w:t>мен Меотида (Азов теңізі) карталары сақталған.</w:t>
      </w:r>
    </w:p>
    <w:p w14:paraId="7DC6AC41" w14:textId="77777777" w:rsidR="00431072" w:rsidRPr="008137D9" w:rsidRDefault="00431072" w:rsidP="00707E6A">
      <w:pPr>
        <w:shd w:val="clear" w:color="auto" w:fill="FFFFFF" w:themeFill="background1"/>
        <w:tabs>
          <w:tab w:val="num" w:pos="993"/>
        </w:tabs>
        <w:ind w:firstLine="567"/>
        <w:contextualSpacing/>
        <w:jc w:val="both"/>
        <w:rPr>
          <w:lang w:val="kk-KZ"/>
        </w:rPr>
      </w:pPr>
      <w:r w:rsidRPr="00431072">
        <w:rPr>
          <w:shd w:val="clear" w:color="auto" w:fill="FFFFFF"/>
          <w:lang w:val="kk-KZ"/>
        </w:rPr>
        <w:t>Хорезми құрлықтың, онда орналасқан әртүрлі халықтар мен жер бедерін, өзен-көлдерін, тау-құмдарын, теңіз-мұхиттарын, мемлекеттері мен қалаларын</w:t>
      </w:r>
      <w:r>
        <w:rPr>
          <w:shd w:val="clear" w:color="auto" w:fill="FFFFFF"/>
          <w:lang w:val="kk-KZ"/>
        </w:rPr>
        <w:t>,</w:t>
      </w:r>
      <w:r w:rsidRPr="00431072">
        <w:rPr>
          <w:shd w:val="clear" w:color="auto" w:fill="FFFFFF"/>
          <w:lang w:val="kk-KZ"/>
        </w:rPr>
        <w:t xml:space="preserve"> сауда жолдарын көрсете </w:t>
      </w:r>
      <w:r>
        <w:rPr>
          <w:shd w:val="clear" w:color="auto" w:fill="FFFFFF"/>
          <w:lang w:val="kk-KZ"/>
        </w:rPr>
        <w:t>отырып</w:t>
      </w:r>
      <w:r w:rsidRPr="00431072">
        <w:rPr>
          <w:shd w:val="clear" w:color="auto" w:fill="FFFFFF"/>
          <w:lang w:val="kk-KZ"/>
        </w:rPr>
        <w:t xml:space="preserve"> жер шарының жағрапиялық картасын құрастырды. Бұл мақсатта ол түрлі ғылыми саяхатшылардың, алысқа сапар шеге</w:t>
      </w:r>
      <w:r>
        <w:rPr>
          <w:shd w:val="clear" w:color="auto" w:fill="FFFFFF"/>
          <w:lang w:val="kk-KZ"/>
        </w:rPr>
        <w:t>т</w:t>
      </w:r>
      <w:r w:rsidRPr="00431072">
        <w:rPr>
          <w:shd w:val="clear" w:color="auto" w:fill="FFFFFF"/>
          <w:lang w:val="kk-KZ"/>
        </w:rPr>
        <w:t xml:space="preserve">ін саудагерлердің мәліметтерін пайдаланумен қатар, Византия, Хазария және Ауғанстан елдеріне ғылыми экспедициялар ұйымдастырып, бұл саяхаттарға, шәкірттерімен бірге зерттеуші ретінде тікелей өзі қатысқан. Мысалы, ол карта құрастыру </w:t>
      </w:r>
      <w:r w:rsidRPr="008137D9">
        <w:rPr>
          <w:shd w:val="clear" w:color="auto" w:fill="FFFFFF"/>
          <w:lang w:val="kk-KZ"/>
        </w:rPr>
        <w:t>барысында жер меридианының бір градусының ұзындығы туралы өте дәл есептеулер жүргізді. </w:t>
      </w:r>
      <w:r w:rsidR="008137D9" w:rsidRPr="008137D9">
        <w:rPr>
          <w:color w:val="202122"/>
          <w:shd w:val="clear" w:color="auto" w:fill="FFFFFF"/>
          <w:lang w:val="kk-KZ"/>
        </w:rPr>
        <w:t>Халиф Әл-Мамунның (813-833) тұсында Ислам Академиясы атанған Бағдадтағы «Даналық үйі» кітапханасын басқарған.</w:t>
      </w:r>
    </w:p>
    <w:p w14:paraId="49CB27D5" w14:textId="77777777" w:rsidR="008E50E3" w:rsidRDefault="00220E6E" w:rsidP="008E50E3">
      <w:pPr>
        <w:shd w:val="clear" w:color="auto" w:fill="FFFFFF" w:themeFill="background1"/>
        <w:tabs>
          <w:tab w:val="num" w:pos="993"/>
        </w:tabs>
        <w:ind w:firstLine="567"/>
        <w:contextualSpacing/>
        <w:jc w:val="both"/>
        <w:rPr>
          <w:lang w:val="kk-KZ"/>
        </w:rPr>
      </w:pPr>
      <w:r w:rsidRPr="00220E6E">
        <w:rPr>
          <w:lang w:val="kk-KZ"/>
        </w:rPr>
        <w:t xml:space="preserve">Арабтың ерекше дәстүрі X ғасырдың бірқатар географтарының (Әл-Истахри, Ибн Хаукал және т.б.) картографиялық еңбектерін біріктіретін "Ислам атласы" деп аталды. Онда әлемнің дөңгелек картасы және мұсылман, негізінен </w:t>
      </w:r>
      <w:r>
        <w:rPr>
          <w:lang w:val="kk-KZ"/>
        </w:rPr>
        <w:t>парсы</w:t>
      </w:r>
      <w:r w:rsidRPr="00220E6E">
        <w:rPr>
          <w:lang w:val="kk-KZ"/>
        </w:rPr>
        <w:t xml:space="preserve"> тілді елдердің 20 картасы бар. Олардың орындалуы</w:t>
      </w:r>
      <w:r>
        <w:rPr>
          <w:lang w:val="kk-KZ"/>
        </w:rPr>
        <w:t xml:space="preserve">нда, </w:t>
      </w:r>
      <w:r w:rsidRPr="00220E6E">
        <w:rPr>
          <w:lang w:val="kk-KZ"/>
        </w:rPr>
        <w:t xml:space="preserve">адамдар мен жануарларды бейнелеуге тыйым салған Құран </w:t>
      </w:r>
      <w:r>
        <w:rPr>
          <w:lang w:val="kk-KZ"/>
        </w:rPr>
        <w:t>ұстанымдарына</w:t>
      </w:r>
      <w:r w:rsidRPr="00220E6E">
        <w:rPr>
          <w:lang w:val="kk-KZ"/>
        </w:rPr>
        <w:t xml:space="preserve"> бағынады. </w:t>
      </w:r>
      <w:r w:rsidR="008E50E3" w:rsidRPr="00CE3606">
        <w:rPr>
          <w:lang w:val="kk-KZ"/>
        </w:rPr>
        <w:t>Сондықтан карталар түзулер мен дөңгелек доғалар түрінде циркуль мен сызғышты қолданып, шындықты мүмкіндігінше абстракциялайтын с</w:t>
      </w:r>
      <w:r w:rsidR="008E50E3">
        <w:rPr>
          <w:lang w:val="kk-KZ"/>
        </w:rPr>
        <w:t xml:space="preserve">ызбалар </w:t>
      </w:r>
      <w:r w:rsidR="008E50E3" w:rsidRPr="00CE3606">
        <w:rPr>
          <w:lang w:val="kk-KZ"/>
        </w:rPr>
        <w:t>ретінде салынды. Теңіз контурларының геометриялық дұрыстығы ерекше қызықтырады; Өзендер мен жолдар, олардың нақты формаларына қарамастан, түзу сызылды. Елдер мен елді мекендер шеңберлермен белгіленді</w:t>
      </w:r>
      <w:r w:rsidR="008E50E3">
        <w:rPr>
          <w:lang w:val="kk-KZ"/>
        </w:rPr>
        <w:t xml:space="preserve"> </w:t>
      </w:r>
      <w:r w:rsidR="008E50E3" w:rsidRPr="0029327A">
        <w:rPr>
          <w:lang w:val="kk-KZ"/>
        </w:rPr>
        <w:t>немесе көпбұрыштармен белгіленді. Меридиандар мен параллельдер желісі болған жоқ</w:t>
      </w:r>
      <w:r w:rsidR="008E50E3">
        <w:rPr>
          <w:lang w:val="kk-KZ"/>
        </w:rPr>
        <w:t xml:space="preserve">. </w:t>
      </w:r>
    </w:p>
    <w:p w14:paraId="11C3F7B7" w14:textId="77777777" w:rsidR="00B5769A" w:rsidRDefault="00B5769A" w:rsidP="00B5769A">
      <w:pPr>
        <w:shd w:val="clear" w:color="auto" w:fill="FFFFFF" w:themeFill="background1"/>
        <w:tabs>
          <w:tab w:val="num" w:pos="993"/>
        </w:tabs>
        <w:ind w:firstLine="567"/>
        <w:contextualSpacing/>
        <w:jc w:val="both"/>
        <w:rPr>
          <w:shd w:val="clear" w:color="auto" w:fill="FFFFFF"/>
          <w:lang w:val="kk-KZ"/>
        </w:rPr>
      </w:pPr>
      <w:r w:rsidRPr="00D85A21">
        <w:rPr>
          <w:shd w:val="clear" w:color="auto" w:fill="FFFFFF"/>
          <w:lang w:val="kk-KZ"/>
        </w:rPr>
        <w:t>ХІ ғасырда ортаазиялық ғалым </w:t>
      </w:r>
      <w:r w:rsidRPr="0029327A">
        <w:rPr>
          <w:lang w:val="kk-KZ"/>
        </w:rPr>
        <w:t xml:space="preserve"> </w:t>
      </w:r>
      <w:r w:rsidR="0029327A" w:rsidRPr="0029327A">
        <w:rPr>
          <w:lang w:val="kk-KZ"/>
        </w:rPr>
        <w:t>Хорезмдік тағы бір әйгілі астроном және географ Б</w:t>
      </w:r>
      <w:r w:rsidR="00365AA2">
        <w:rPr>
          <w:lang w:val="kk-KZ"/>
        </w:rPr>
        <w:t>и</w:t>
      </w:r>
      <w:r w:rsidR="0029327A" w:rsidRPr="0029327A">
        <w:rPr>
          <w:lang w:val="kk-KZ"/>
        </w:rPr>
        <w:t>руни өзінің «Шоқжұлдыздарды жазықтыққа проекциялау және елдерді жазықтықта бейнелеу туралы» деген еңбегінде (Х ғасыр</w:t>
      </w:r>
      <w:r>
        <w:rPr>
          <w:lang w:val="kk-KZ"/>
        </w:rPr>
        <w:t xml:space="preserve">дың аяғы) проекцияны көп ұсынды. </w:t>
      </w:r>
      <w:r w:rsidRPr="00D85A21">
        <w:rPr>
          <w:shd w:val="clear" w:color="auto" w:fill="FFFFFF"/>
          <w:lang w:val="kk-KZ"/>
        </w:rPr>
        <w:t xml:space="preserve">"Карталар және Жер беті туралы мәліметтер" еңбегінде ол картографиялық проекциялар, градустық тор жайлы және Жер бетін глобусқа проекциялау әдістерін қарастырды. </w:t>
      </w:r>
    </w:p>
    <w:p w14:paraId="2602D916" w14:textId="77777777" w:rsidR="0029327A" w:rsidRDefault="0029327A" w:rsidP="0029327A">
      <w:pPr>
        <w:shd w:val="clear" w:color="auto" w:fill="FFFFFF" w:themeFill="background1"/>
        <w:tabs>
          <w:tab w:val="num" w:pos="993"/>
        </w:tabs>
        <w:ind w:firstLine="567"/>
        <w:contextualSpacing/>
        <w:jc w:val="both"/>
        <w:rPr>
          <w:lang w:val="kk-KZ"/>
        </w:rPr>
      </w:pPr>
      <w:r w:rsidRPr="0029327A">
        <w:rPr>
          <w:lang w:val="kk-KZ"/>
        </w:rPr>
        <w:t>Жерорта теңізін бейнелейтін ислам атласы</w:t>
      </w:r>
      <w:r w:rsidR="001179AB">
        <w:rPr>
          <w:lang w:val="kk-KZ"/>
        </w:rPr>
        <w:t xml:space="preserve"> карталарының бірі </w:t>
      </w:r>
      <w:r w:rsidR="00821C4D">
        <w:rPr>
          <w:lang w:val="kk-KZ"/>
        </w:rPr>
        <w:t>3</w:t>
      </w:r>
      <w:r w:rsidR="001179AB">
        <w:rPr>
          <w:lang w:val="kk-KZ"/>
        </w:rPr>
        <w:t>-</w:t>
      </w:r>
      <w:r w:rsidRPr="0029327A">
        <w:rPr>
          <w:lang w:val="kk-KZ"/>
        </w:rPr>
        <w:t>суретте келтірілген.</w:t>
      </w:r>
      <w:r>
        <w:rPr>
          <w:lang w:val="kk-KZ"/>
        </w:rPr>
        <w:t xml:space="preserve"> </w:t>
      </w:r>
      <w:r w:rsidRPr="0029327A">
        <w:rPr>
          <w:lang w:val="kk-KZ"/>
        </w:rPr>
        <w:t>Кейінірек атлас карталары ешқандай толықтыруларсыз және жақсартусыз таратылды.</w:t>
      </w:r>
      <w:r w:rsidR="00821C4D" w:rsidRPr="00821C4D">
        <w:rPr>
          <w:shd w:val="clear" w:color="auto" w:fill="FFFFFF"/>
          <w:lang w:val="kk-KZ"/>
        </w:rPr>
        <w:t xml:space="preserve"> </w:t>
      </w:r>
      <w:r w:rsidR="00821C4D" w:rsidRPr="00365AA2">
        <w:rPr>
          <w:shd w:val="clear" w:color="auto" w:fill="FFFFFF"/>
          <w:lang w:val="kk-KZ"/>
        </w:rPr>
        <w:t>Әбу Райхан әл-Бирунидің картасы Тынық мұхиттан Атлант мұхитына, Үнді мұхитынан Солтүстік мұзды мұхитқа дейінгі жерлерді қамтыған. Әбу Райхан әл-Бируни </w:t>
      </w:r>
      <w:r w:rsidR="00821C4D" w:rsidRPr="00365AA2">
        <w:rPr>
          <w:i/>
          <w:iCs/>
          <w:shd w:val="clear" w:color="auto" w:fill="FFFFFF"/>
          <w:lang w:val="kk-KZ"/>
        </w:rPr>
        <w:t>түрлі өсімдіктерді, дәрілік шөптерді, сан алуан </w:t>
      </w:r>
      <w:r w:rsidR="007274CA">
        <w:fldChar w:fldCharType="begin"/>
      </w:r>
      <w:r w:rsidR="007274CA" w:rsidRPr="007274CA">
        <w:rPr>
          <w:lang w:val="kk-KZ"/>
        </w:rPr>
        <w:instrText xml:space="preserve"> HYPERLINK "https://kk.wikipedia.org/wiki/%D0%96%D0%B0%D0%BD%D1%83%D0%B0%D1%80%D0%BB%D0%B0%D1%80" \o "Жануарлар" </w:instrText>
      </w:r>
      <w:r w:rsidR="007274CA">
        <w:fldChar w:fldCharType="separate"/>
      </w:r>
      <w:r w:rsidR="00821C4D" w:rsidRPr="00365AA2">
        <w:rPr>
          <w:i/>
          <w:iCs/>
          <w:shd w:val="clear" w:color="auto" w:fill="FFFFFF"/>
          <w:lang w:val="kk-KZ"/>
        </w:rPr>
        <w:t>жануарлар</w:t>
      </w:r>
      <w:r w:rsidR="007274CA">
        <w:rPr>
          <w:i/>
          <w:iCs/>
          <w:shd w:val="clear" w:color="auto" w:fill="FFFFFF"/>
          <w:lang w:val="kk-KZ"/>
        </w:rPr>
        <w:fldChar w:fldCharType="end"/>
      </w:r>
      <w:r w:rsidR="00821C4D" w:rsidRPr="00365AA2">
        <w:rPr>
          <w:i/>
          <w:iCs/>
          <w:shd w:val="clear" w:color="auto" w:fill="FFFFFF"/>
          <w:lang w:val="kk-KZ"/>
        </w:rPr>
        <w:t> тіршілігін</w:t>
      </w:r>
      <w:r w:rsidR="00821C4D" w:rsidRPr="00365AA2">
        <w:rPr>
          <w:shd w:val="clear" w:color="auto" w:fill="FFFFFF"/>
          <w:lang w:val="kk-KZ"/>
        </w:rPr>
        <w:t> зерттеген. Әбу Райхан әл-Бируни </w:t>
      </w:r>
      <w:r w:rsidR="007274CA">
        <w:fldChar w:fldCharType="begin"/>
      </w:r>
      <w:r w:rsidR="007274CA" w:rsidRPr="007274CA">
        <w:rPr>
          <w:lang w:val="kk-KZ"/>
        </w:rPr>
        <w:instrText xml:space="preserve"> HYPERLINK "https://kk.wikipedia.org/wiki/%D0%A2%D0%BE%D0%BF%D0%BE%D0%B3%D1%80%D0%B0%D1</w:instrText>
      </w:r>
      <w:r w:rsidR="007274CA" w:rsidRPr="007274CA">
        <w:rPr>
          <w:lang w:val="kk-KZ"/>
        </w:rPr>
        <w:instrText xml:space="preserve">%84%D0%B8%D1%8F" \o "Топография" </w:instrText>
      </w:r>
      <w:r w:rsidR="007274CA">
        <w:fldChar w:fldCharType="separate"/>
      </w:r>
      <w:r w:rsidR="00821C4D" w:rsidRPr="00365AA2">
        <w:rPr>
          <w:shd w:val="clear" w:color="auto" w:fill="FFFFFF"/>
          <w:lang w:val="kk-KZ"/>
        </w:rPr>
        <w:t>топографияға</w:t>
      </w:r>
      <w:r w:rsidR="007274CA">
        <w:rPr>
          <w:shd w:val="clear" w:color="auto" w:fill="FFFFFF"/>
          <w:lang w:val="kk-KZ"/>
        </w:rPr>
        <w:fldChar w:fldCharType="end"/>
      </w:r>
      <w:r w:rsidR="00821C4D" w:rsidRPr="00365AA2">
        <w:rPr>
          <w:shd w:val="clear" w:color="auto" w:fill="FFFFFF"/>
          <w:lang w:val="kk-KZ"/>
        </w:rPr>
        <w:t> байланысты </w:t>
      </w:r>
      <w:r w:rsidR="00821C4D" w:rsidRPr="00365AA2">
        <w:rPr>
          <w:b/>
          <w:bCs/>
          <w:i/>
          <w:iCs/>
          <w:shd w:val="clear" w:color="auto" w:fill="FFFFFF"/>
          <w:lang w:val="kk-KZ"/>
        </w:rPr>
        <w:t>«Геодезия»</w:t>
      </w:r>
      <w:r w:rsidR="00821C4D" w:rsidRPr="00365AA2">
        <w:rPr>
          <w:shd w:val="clear" w:color="auto" w:fill="FFFFFF"/>
          <w:lang w:val="kk-KZ"/>
        </w:rPr>
        <w:t xml:space="preserve"> атты үлкен еңбек жазды. Онда Әмударияның бұрынғы кездегі ескі арналары жөніндегі зерттеулері аса қызғылықты баяндалған. </w:t>
      </w:r>
      <w:r w:rsidR="00821C4D" w:rsidRPr="00135F0E">
        <w:rPr>
          <w:shd w:val="clear" w:color="auto" w:fill="FFFFFF"/>
          <w:lang w:val="kk-KZ"/>
        </w:rPr>
        <w:t>Жалпы алғанда ол жүз елу еңбек жазған, олардың қырық бесі астрономия мен математикаға арналған. Астрономиялық шығармаларында Әбу Райхан әл-Бируни</w:t>
      </w:r>
      <w:r w:rsidR="00821C4D">
        <w:rPr>
          <w:shd w:val="clear" w:color="auto" w:fill="FFFFFF"/>
          <w:lang w:val="kk-KZ"/>
        </w:rPr>
        <w:t xml:space="preserve"> </w:t>
      </w:r>
      <w:r w:rsidR="00821C4D" w:rsidRPr="00135F0E">
        <w:rPr>
          <w:shd w:val="clear" w:color="auto" w:fill="FFFFFF"/>
          <w:lang w:val="kk-KZ"/>
        </w:rPr>
        <w:t>дүниенің гелиоцентрлік жүйесін (Коперниктен 500 жыл бұрын), денелердің Жерге қарай</w:t>
      </w:r>
      <w:r w:rsidR="00821C4D" w:rsidRPr="008E50E3">
        <w:rPr>
          <w:shd w:val="clear" w:color="auto" w:fill="FFFFFF"/>
          <w:lang w:val="kk-KZ"/>
        </w:rPr>
        <w:t xml:space="preserve"> </w:t>
      </w:r>
      <w:r w:rsidR="00821C4D" w:rsidRPr="00135F0E">
        <w:rPr>
          <w:shd w:val="clear" w:color="auto" w:fill="FFFFFF"/>
          <w:lang w:val="kk-KZ"/>
        </w:rPr>
        <w:t>тартылуын (Галилей мен Ньютоннан 600 жыл бұрын) болжаған</w:t>
      </w:r>
    </w:p>
    <w:p w14:paraId="564EDDE8" w14:textId="77777777" w:rsidR="00135F0E" w:rsidRDefault="00B5769A" w:rsidP="00821C4D">
      <w:pPr>
        <w:tabs>
          <w:tab w:val="num" w:pos="993"/>
        </w:tabs>
        <w:ind w:firstLine="567"/>
        <w:contextualSpacing/>
        <w:jc w:val="both"/>
        <w:rPr>
          <w:shd w:val="clear" w:color="auto" w:fill="FFFFFF"/>
          <w:lang w:val="kk-KZ"/>
        </w:rPr>
      </w:pPr>
      <w:r>
        <w:rPr>
          <w:noProof/>
        </w:rPr>
        <w:lastRenderedPageBreak/>
        <w:drawing>
          <wp:anchor distT="0" distB="0" distL="114300" distR="114300" simplePos="0" relativeHeight="251657728" behindDoc="0" locked="0" layoutInCell="1" allowOverlap="1" wp14:anchorId="38209BE4" wp14:editId="5609552A">
            <wp:simplePos x="1076325" y="3171825"/>
            <wp:positionH relativeFrom="margin">
              <wp:align>left</wp:align>
            </wp:positionH>
            <wp:positionV relativeFrom="margin">
              <wp:align>top</wp:align>
            </wp:positionV>
            <wp:extent cx="3486150" cy="5381625"/>
            <wp:effectExtent l="0" t="0" r="0" b="0"/>
            <wp:wrapSquare wrapText="bothSides"/>
            <wp:docPr id="10" name="Рисунок 10" descr="Рис. 13.2. Карта Средиземного моря из Атласа Ислама. Ориентирована на юго-запад (подписи у углов карты - юг, запад, север, восток). Значки на побережье - города, полосы - реки; 1 - Гибралтар, 2 - Сицилия, 3 - Крит, 4 - Кипр, 5 - Ни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13.2. Карта Средиземного моря из Атласа Ислама. Ориентирована на юго-запад (подписи у углов карты - юг, запад, север, восток). Значки на побережье - города, полосы - реки; 1 - Гибралтар, 2 - Сицилия, 3 - Крит, 4 - Кипр, 5 - Нил"/>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86150" cy="5381625"/>
                    </a:xfrm>
                    <a:prstGeom prst="rect">
                      <a:avLst/>
                    </a:prstGeom>
                    <a:noFill/>
                    <a:ln>
                      <a:noFill/>
                    </a:ln>
                  </pic:spPr>
                </pic:pic>
              </a:graphicData>
            </a:graphic>
          </wp:anchor>
        </w:drawing>
      </w:r>
      <w:r w:rsidR="00365AA2" w:rsidRPr="00365AA2">
        <w:rPr>
          <w:shd w:val="clear" w:color="auto" w:fill="FFFFFF"/>
          <w:lang w:val="kk-KZ"/>
        </w:rPr>
        <w:t>Әбу Райхан әл-Бирунидің тарихи-географиялық еңбектерінде </w:t>
      </w:r>
      <w:r w:rsidR="007274CA">
        <w:fldChar w:fldCharType="begin"/>
      </w:r>
      <w:r w:rsidR="007274CA" w:rsidRPr="007274CA">
        <w:rPr>
          <w:lang w:val="kk-KZ"/>
        </w:rPr>
        <w:instrText xml:space="preserve"> HYPERLINK "https://kk.wikipedia.org/wiki/%D0%9E%D1%80%D1%82%D0%B0_%D0%90%D0%B7%D0%B8%D1%8F" \o "Орта Азия" </w:instrText>
      </w:r>
      <w:r w:rsidR="007274CA">
        <w:fldChar w:fldCharType="separate"/>
      </w:r>
      <w:r w:rsidR="00365AA2" w:rsidRPr="00365AA2">
        <w:rPr>
          <w:shd w:val="clear" w:color="auto" w:fill="FFFFFF"/>
          <w:lang w:val="kk-KZ"/>
        </w:rPr>
        <w:t>Орта Азия</w:t>
      </w:r>
      <w:r w:rsidR="007274CA">
        <w:rPr>
          <w:shd w:val="clear" w:color="auto" w:fill="FFFFFF"/>
          <w:lang w:val="kk-KZ"/>
        </w:rPr>
        <w:fldChar w:fldCharType="end"/>
      </w:r>
      <w:r>
        <w:rPr>
          <w:shd w:val="clear" w:color="auto" w:fill="FFFFFF"/>
          <w:lang w:val="kk-KZ"/>
        </w:rPr>
        <w:t xml:space="preserve"> мен </w:t>
      </w:r>
      <w:hyperlink r:id="rId8" w:tooltip="Шығыс Сібір" w:history="1">
        <w:r>
          <w:rPr>
            <w:shd w:val="clear" w:color="auto" w:fill="FFFFFF"/>
            <w:lang w:val="kk-KZ"/>
          </w:rPr>
          <w:t xml:space="preserve">Шығыс </w:t>
        </w:r>
        <w:r w:rsidR="00365AA2" w:rsidRPr="00365AA2">
          <w:rPr>
            <w:shd w:val="clear" w:color="auto" w:fill="FFFFFF"/>
            <w:lang w:val="kk-KZ"/>
          </w:rPr>
          <w:t>Сібірдің</w:t>
        </w:r>
      </w:hyperlink>
      <w:r>
        <w:rPr>
          <w:shd w:val="clear" w:color="auto" w:fill="FFFFFF"/>
          <w:lang w:val="kk-KZ"/>
        </w:rPr>
        <w:t xml:space="preserve"> тарихи этнографиясы, сондай-ақ </w:t>
      </w:r>
      <w:r w:rsidR="007274CA">
        <w:fldChar w:fldCharType="begin"/>
      </w:r>
      <w:r w:rsidR="007274CA" w:rsidRPr="007274CA">
        <w:rPr>
          <w:lang w:val="kk-KZ"/>
        </w:rPr>
        <w:instrText xml:space="preserve"> HYPERLINK "https://kk.wikipedia.org/wiki/%D0%9E%D1%80%D1%82%D0%B0_%D0%90%D0%B7%D0%B8%D1%8F" \o "Орта Азия" </w:instrText>
      </w:r>
      <w:r w:rsidR="007274CA">
        <w:fldChar w:fldCharType="separate"/>
      </w:r>
      <w:r w:rsidR="00365AA2" w:rsidRPr="00365AA2">
        <w:rPr>
          <w:shd w:val="clear" w:color="auto" w:fill="FFFFFF"/>
          <w:lang w:val="kk-KZ"/>
        </w:rPr>
        <w:t>Орта Азия</w:t>
      </w:r>
      <w:r w:rsidR="007274CA">
        <w:rPr>
          <w:shd w:val="clear" w:color="auto" w:fill="FFFFFF"/>
          <w:lang w:val="kk-KZ"/>
        </w:rPr>
        <w:fldChar w:fldCharType="end"/>
      </w:r>
      <w:r>
        <w:rPr>
          <w:shd w:val="clear" w:color="auto" w:fill="FFFFFF"/>
          <w:lang w:val="kk-KZ"/>
        </w:rPr>
        <w:t xml:space="preserve"> </w:t>
      </w:r>
      <w:r w:rsidR="00365AA2" w:rsidRPr="00365AA2">
        <w:rPr>
          <w:shd w:val="clear" w:color="auto" w:fill="FFFFFF"/>
          <w:lang w:val="kk-KZ"/>
        </w:rPr>
        <w:t>көшпелі тайпаларының батысқа, Шығыс </w:t>
      </w:r>
      <w:r w:rsidR="007274CA">
        <w:fldChar w:fldCharType="begin"/>
      </w:r>
      <w:r w:rsidR="007274CA" w:rsidRPr="007274CA">
        <w:rPr>
          <w:lang w:val="kk-KZ"/>
        </w:rPr>
        <w:instrText xml:space="preserve"> HYPERLINK "https://kk.wikipedia.org</w:instrText>
      </w:r>
      <w:r w:rsidR="007274CA" w:rsidRPr="007274CA">
        <w:rPr>
          <w:lang w:val="kk-KZ"/>
        </w:rPr>
        <w:instrText xml:space="preserve">/wiki/%D0%95%D1%83%D1%80%D0%BE%D0%BF%D0%B0" \o "Еуропа" </w:instrText>
      </w:r>
      <w:r w:rsidR="007274CA">
        <w:fldChar w:fldCharType="separate"/>
      </w:r>
      <w:r w:rsidR="00365AA2" w:rsidRPr="00365AA2">
        <w:rPr>
          <w:shd w:val="clear" w:color="auto" w:fill="FFFFFF"/>
          <w:lang w:val="kk-KZ"/>
        </w:rPr>
        <w:t>Еуропаға</w:t>
      </w:r>
      <w:r w:rsidR="007274CA">
        <w:rPr>
          <w:shd w:val="clear" w:color="auto" w:fill="FFFFFF"/>
          <w:lang w:val="kk-KZ"/>
        </w:rPr>
        <w:fldChar w:fldCharType="end"/>
      </w:r>
      <w:r w:rsidR="00365AA2" w:rsidRPr="00365AA2">
        <w:rPr>
          <w:shd w:val="clear" w:color="auto" w:fill="FFFFFF"/>
          <w:lang w:val="kk-KZ"/>
        </w:rPr>
        <w:t xml:space="preserve"> дейін қоныс аударулары, </w:t>
      </w:r>
      <w:r>
        <w:rPr>
          <w:shd w:val="clear" w:color="auto" w:fill="FFFFFF"/>
          <w:lang w:val="kk-KZ"/>
        </w:rPr>
        <w:t>қ</w:t>
      </w:r>
      <w:r w:rsidR="00365AA2" w:rsidRPr="00365AA2">
        <w:rPr>
          <w:shd w:val="clear" w:color="auto" w:fill="FFFFFF"/>
          <w:lang w:val="kk-KZ"/>
        </w:rPr>
        <w:t>азақ</w:t>
      </w:r>
      <w:r>
        <w:rPr>
          <w:shd w:val="clear" w:color="auto" w:fill="FFFFFF"/>
          <w:lang w:val="kk-KZ"/>
        </w:rPr>
        <w:t xml:space="preserve"> даласының</w:t>
      </w:r>
      <w:r w:rsidR="00365AA2" w:rsidRPr="00365AA2">
        <w:rPr>
          <w:shd w:val="clear" w:color="auto" w:fill="FFFFFF"/>
          <w:lang w:val="kk-KZ"/>
        </w:rPr>
        <w:t xml:space="preserve"> географиясы, оны мекендеген түркі тайпалары, олардың әдет-ғұрпы, салт-жоралғылары жөнінде құнды деректер беріледі. </w:t>
      </w:r>
    </w:p>
    <w:p w14:paraId="2AA400F9" w14:textId="77777777" w:rsidR="00365AA2" w:rsidRDefault="007274CA" w:rsidP="0029327A">
      <w:pPr>
        <w:shd w:val="clear" w:color="auto" w:fill="FFFFFF" w:themeFill="background1"/>
        <w:tabs>
          <w:tab w:val="num" w:pos="993"/>
        </w:tabs>
        <w:ind w:firstLine="567"/>
        <w:contextualSpacing/>
        <w:jc w:val="both"/>
        <w:rPr>
          <w:lang w:val="kk-KZ"/>
        </w:rPr>
      </w:pPr>
      <w:r>
        <w:rPr>
          <w:noProof/>
        </w:rPr>
        <w:pict w14:anchorId="3F151635">
          <v:shapetype id="_x0000_t202" coordsize="21600,21600" o:spt="202" path="m,l,21600r21600,l21600,xe">
            <v:stroke joinstyle="miter"/>
            <v:path gradientshapeok="t" o:connecttype="rect"/>
          </v:shapetype>
          <v:shape id="_x0000_s1026" type="#_x0000_t202" style="position:absolute;left:0;text-align:left;margin-left:-283.5pt;margin-top:234.6pt;width:274.5pt;height:69pt;z-index:251660288;mso-position-horizontal-relative:text;mso-position-vertical-relative:text" stroked="f">
            <v:textbox style="mso-fit-shape-to-text:t" inset="0,0,0,0">
              <w:txbxContent>
                <w:p w14:paraId="7D769249" w14:textId="77777777" w:rsidR="0097323F" w:rsidRPr="001179AB" w:rsidRDefault="0097323F" w:rsidP="00821C4D">
                  <w:pPr>
                    <w:pStyle w:val="ad"/>
                    <w:spacing w:after="0"/>
                    <w:jc w:val="center"/>
                    <w:rPr>
                      <w:noProof/>
                      <w:color w:val="auto"/>
                      <w:sz w:val="20"/>
                      <w:szCs w:val="20"/>
                    </w:rPr>
                  </w:pPr>
                  <w:r w:rsidRPr="001179AB">
                    <w:rPr>
                      <w:color w:val="auto"/>
                      <w:sz w:val="20"/>
                      <w:szCs w:val="20"/>
                      <w:lang w:val="kk-KZ"/>
                    </w:rPr>
                    <w:t>Сурет</w:t>
                  </w:r>
                  <w:r w:rsidRPr="001179AB">
                    <w:rPr>
                      <w:color w:val="auto"/>
                      <w:sz w:val="20"/>
                      <w:szCs w:val="20"/>
                    </w:rPr>
                    <w:t xml:space="preserve"> </w:t>
                  </w:r>
                  <w:r>
                    <w:rPr>
                      <w:color w:val="auto"/>
                      <w:sz w:val="20"/>
                      <w:szCs w:val="20"/>
                      <w:lang w:val="kk-KZ"/>
                    </w:rPr>
                    <w:t>3 -</w:t>
                  </w:r>
                  <w:r w:rsidRPr="001179AB">
                    <w:rPr>
                      <w:color w:val="auto"/>
                      <w:sz w:val="20"/>
                      <w:szCs w:val="20"/>
                    </w:rPr>
                    <w:t xml:space="preserve"> Ислам </w:t>
                  </w:r>
                  <w:proofErr w:type="spellStart"/>
                  <w:r w:rsidRPr="001179AB">
                    <w:rPr>
                      <w:color w:val="auto"/>
                      <w:sz w:val="20"/>
                      <w:szCs w:val="20"/>
                    </w:rPr>
                    <w:t>атласын</w:t>
                  </w:r>
                  <w:proofErr w:type="spellEnd"/>
                  <w:r w:rsidRPr="001179AB">
                    <w:rPr>
                      <w:color w:val="auto"/>
                      <w:sz w:val="20"/>
                      <w:szCs w:val="20"/>
                      <w:lang w:val="kk-KZ"/>
                    </w:rPr>
                    <w:t xml:space="preserve">дағы </w:t>
                  </w:r>
                  <w:proofErr w:type="spellStart"/>
                  <w:r w:rsidRPr="001179AB">
                    <w:rPr>
                      <w:color w:val="auto"/>
                      <w:sz w:val="20"/>
                      <w:szCs w:val="20"/>
                    </w:rPr>
                    <w:t>Жерорта</w:t>
                  </w:r>
                  <w:proofErr w:type="spellEnd"/>
                  <w:r w:rsidRPr="001179AB">
                    <w:rPr>
                      <w:color w:val="auto"/>
                      <w:sz w:val="20"/>
                      <w:szCs w:val="20"/>
                    </w:rPr>
                    <w:t xml:space="preserve"> </w:t>
                  </w:r>
                  <w:proofErr w:type="spellStart"/>
                  <w:r w:rsidRPr="001179AB">
                    <w:rPr>
                      <w:color w:val="auto"/>
                      <w:sz w:val="20"/>
                      <w:szCs w:val="20"/>
                    </w:rPr>
                    <w:t>теңізінің</w:t>
                  </w:r>
                  <w:proofErr w:type="spellEnd"/>
                  <w:r w:rsidRPr="001179AB">
                    <w:rPr>
                      <w:color w:val="auto"/>
                      <w:sz w:val="20"/>
                      <w:szCs w:val="20"/>
                    </w:rPr>
                    <w:t xml:space="preserve"> </w:t>
                  </w:r>
                  <w:proofErr w:type="spellStart"/>
                  <w:r w:rsidRPr="001179AB">
                    <w:rPr>
                      <w:color w:val="auto"/>
                      <w:sz w:val="20"/>
                      <w:szCs w:val="20"/>
                    </w:rPr>
                    <w:t>картасы</w:t>
                  </w:r>
                  <w:proofErr w:type="spellEnd"/>
                  <w:r w:rsidRPr="001179AB">
                    <w:rPr>
                      <w:color w:val="auto"/>
                      <w:sz w:val="20"/>
                      <w:szCs w:val="20"/>
                    </w:rPr>
                    <w:t xml:space="preserve">. </w:t>
                  </w:r>
                  <w:proofErr w:type="spellStart"/>
                  <w:r w:rsidRPr="001179AB">
                    <w:rPr>
                      <w:color w:val="auto"/>
                      <w:sz w:val="20"/>
                      <w:szCs w:val="20"/>
                    </w:rPr>
                    <w:t>Оңтүстік-батысқа</w:t>
                  </w:r>
                  <w:proofErr w:type="spellEnd"/>
                  <w:r w:rsidRPr="001179AB">
                    <w:rPr>
                      <w:color w:val="auto"/>
                      <w:sz w:val="20"/>
                      <w:szCs w:val="20"/>
                    </w:rPr>
                    <w:t xml:space="preserve"> </w:t>
                  </w:r>
                  <w:proofErr w:type="spellStart"/>
                  <w:r w:rsidRPr="001179AB">
                    <w:rPr>
                      <w:color w:val="auto"/>
                      <w:sz w:val="20"/>
                      <w:szCs w:val="20"/>
                    </w:rPr>
                    <w:t>бағытталған</w:t>
                  </w:r>
                  <w:proofErr w:type="spellEnd"/>
                  <w:r w:rsidRPr="001179AB">
                    <w:rPr>
                      <w:color w:val="auto"/>
                      <w:sz w:val="20"/>
                      <w:szCs w:val="20"/>
                    </w:rPr>
                    <w:t xml:space="preserve"> (</w:t>
                  </w:r>
                  <w:proofErr w:type="spellStart"/>
                  <w:r w:rsidRPr="001179AB">
                    <w:rPr>
                      <w:color w:val="auto"/>
                      <w:sz w:val="20"/>
                      <w:szCs w:val="20"/>
                    </w:rPr>
                    <w:t>картаның</w:t>
                  </w:r>
                  <w:proofErr w:type="spellEnd"/>
                  <w:r w:rsidRPr="001179AB">
                    <w:rPr>
                      <w:color w:val="auto"/>
                      <w:sz w:val="20"/>
                      <w:szCs w:val="20"/>
                    </w:rPr>
                    <w:t xml:space="preserve"> </w:t>
                  </w:r>
                  <w:proofErr w:type="spellStart"/>
                  <w:r w:rsidRPr="001179AB">
                    <w:rPr>
                      <w:color w:val="auto"/>
                      <w:sz w:val="20"/>
                      <w:szCs w:val="20"/>
                    </w:rPr>
                    <w:t>бұрыштарындағы</w:t>
                  </w:r>
                  <w:proofErr w:type="spellEnd"/>
                  <w:r w:rsidRPr="001179AB">
                    <w:rPr>
                      <w:color w:val="auto"/>
                      <w:sz w:val="20"/>
                      <w:szCs w:val="20"/>
                    </w:rPr>
                    <w:t xml:space="preserve"> </w:t>
                  </w:r>
                  <w:proofErr w:type="spellStart"/>
                  <w:r w:rsidRPr="001179AB">
                    <w:rPr>
                      <w:color w:val="auto"/>
                      <w:sz w:val="20"/>
                      <w:szCs w:val="20"/>
                    </w:rPr>
                    <w:t>жазулар</w:t>
                  </w:r>
                  <w:proofErr w:type="spellEnd"/>
                  <w:r w:rsidRPr="001179AB">
                    <w:rPr>
                      <w:color w:val="auto"/>
                      <w:sz w:val="20"/>
                      <w:szCs w:val="20"/>
                    </w:rPr>
                    <w:t xml:space="preserve"> </w:t>
                  </w:r>
                  <w:proofErr w:type="spellStart"/>
                  <w:r w:rsidRPr="001179AB">
                    <w:rPr>
                      <w:color w:val="auto"/>
                      <w:sz w:val="20"/>
                      <w:szCs w:val="20"/>
                    </w:rPr>
                    <w:t>оңтүстік</w:t>
                  </w:r>
                  <w:proofErr w:type="spellEnd"/>
                  <w:r w:rsidRPr="001179AB">
                    <w:rPr>
                      <w:color w:val="auto"/>
                      <w:sz w:val="20"/>
                      <w:szCs w:val="20"/>
                    </w:rPr>
                    <w:t xml:space="preserve">, </w:t>
                  </w:r>
                  <w:proofErr w:type="spellStart"/>
                  <w:r w:rsidRPr="001179AB">
                    <w:rPr>
                      <w:color w:val="auto"/>
                      <w:sz w:val="20"/>
                      <w:szCs w:val="20"/>
                    </w:rPr>
                    <w:t>батыс</w:t>
                  </w:r>
                  <w:proofErr w:type="spellEnd"/>
                  <w:r w:rsidRPr="001179AB">
                    <w:rPr>
                      <w:color w:val="auto"/>
                      <w:sz w:val="20"/>
                      <w:szCs w:val="20"/>
                    </w:rPr>
                    <w:t xml:space="preserve">, </w:t>
                  </w:r>
                  <w:proofErr w:type="spellStart"/>
                  <w:r w:rsidRPr="001179AB">
                    <w:rPr>
                      <w:color w:val="auto"/>
                      <w:sz w:val="20"/>
                      <w:szCs w:val="20"/>
                    </w:rPr>
                    <w:t>солтүстік</w:t>
                  </w:r>
                  <w:proofErr w:type="spellEnd"/>
                  <w:r w:rsidRPr="001179AB">
                    <w:rPr>
                      <w:color w:val="auto"/>
                      <w:sz w:val="20"/>
                      <w:szCs w:val="20"/>
                    </w:rPr>
                    <w:t xml:space="preserve">, </w:t>
                  </w:r>
                  <w:proofErr w:type="spellStart"/>
                  <w:r w:rsidRPr="001179AB">
                    <w:rPr>
                      <w:color w:val="auto"/>
                      <w:sz w:val="20"/>
                      <w:szCs w:val="20"/>
                    </w:rPr>
                    <w:t>шығыс</w:t>
                  </w:r>
                  <w:proofErr w:type="spellEnd"/>
                  <w:r w:rsidRPr="001179AB">
                    <w:rPr>
                      <w:color w:val="auto"/>
                      <w:sz w:val="20"/>
                      <w:szCs w:val="20"/>
                    </w:rPr>
                    <w:t xml:space="preserve">). </w:t>
                  </w:r>
                  <w:proofErr w:type="spellStart"/>
                  <w:r w:rsidRPr="001179AB">
                    <w:rPr>
                      <w:color w:val="auto"/>
                      <w:sz w:val="20"/>
                      <w:szCs w:val="20"/>
                    </w:rPr>
                    <w:t>Жағалаудағы</w:t>
                  </w:r>
                  <w:proofErr w:type="spellEnd"/>
                  <w:r w:rsidRPr="001179AB">
                    <w:rPr>
                      <w:color w:val="auto"/>
                      <w:sz w:val="20"/>
                      <w:szCs w:val="20"/>
                    </w:rPr>
                    <w:t xml:space="preserve"> </w:t>
                  </w:r>
                  <w:proofErr w:type="spellStart"/>
                  <w:r w:rsidRPr="001179AB">
                    <w:rPr>
                      <w:color w:val="auto"/>
                      <w:sz w:val="20"/>
                      <w:szCs w:val="20"/>
                    </w:rPr>
                    <w:t>белгішелер</w:t>
                  </w:r>
                  <w:proofErr w:type="spellEnd"/>
                  <w:r w:rsidRPr="001179AB">
                    <w:rPr>
                      <w:color w:val="auto"/>
                      <w:sz w:val="20"/>
                      <w:szCs w:val="20"/>
                    </w:rPr>
                    <w:t xml:space="preserve"> - </w:t>
                  </w:r>
                  <w:proofErr w:type="spellStart"/>
                  <w:r w:rsidRPr="001179AB">
                    <w:rPr>
                      <w:color w:val="auto"/>
                      <w:sz w:val="20"/>
                      <w:szCs w:val="20"/>
                    </w:rPr>
                    <w:t>қалалар</w:t>
                  </w:r>
                  <w:proofErr w:type="spellEnd"/>
                  <w:r w:rsidRPr="001179AB">
                    <w:rPr>
                      <w:color w:val="auto"/>
                      <w:sz w:val="20"/>
                      <w:szCs w:val="20"/>
                    </w:rPr>
                    <w:t xml:space="preserve">, </w:t>
                  </w:r>
                  <w:proofErr w:type="spellStart"/>
                  <w:r w:rsidRPr="001179AB">
                    <w:rPr>
                      <w:color w:val="auto"/>
                      <w:sz w:val="20"/>
                      <w:szCs w:val="20"/>
                    </w:rPr>
                    <w:t>жолақтар</w:t>
                  </w:r>
                  <w:proofErr w:type="spellEnd"/>
                  <w:r w:rsidRPr="001179AB">
                    <w:rPr>
                      <w:color w:val="auto"/>
                      <w:sz w:val="20"/>
                      <w:szCs w:val="20"/>
                    </w:rPr>
                    <w:t xml:space="preserve"> - </w:t>
                  </w:r>
                  <w:proofErr w:type="spellStart"/>
                  <w:r w:rsidRPr="001179AB">
                    <w:rPr>
                      <w:color w:val="auto"/>
                      <w:sz w:val="20"/>
                      <w:szCs w:val="20"/>
                    </w:rPr>
                    <w:t>өзендер</w:t>
                  </w:r>
                  <w:proofErr w:type="spellEnd"/>
                  <w:r w:rsidRPr="001179AB">
                    <w:rPr>
                      <w:color w:val="auto"/>
                      <w:sz w:val="20"/>
                      <w:szCs w:val="20"/>
                    </w:rPr>
                    <w:t xml:space="preserve">; 1 - Гибралтар, 2 - Сицилия, 3 - Крит, 4 - Кипр, 5 - </w:t>
                  </w:r>
                  <w:proofErr w:type="spellStart"/>
                  <w:r w:rsidRPr="001179AB">
                    <w:rPr>
                      <w:color w:val="auto"/>
                      <w:sz w:val="20"/>
                      <w:szCs w:val="20"/>
                    </w:rPr>
                    <w:t>Ніл</w:t>
                  </w:r>
                  <w:proofErr w:type="spellEnd"/>
                </w:p>
              </w:txbxContent>
            </v:textbox>
            <w10:wrap type="square"/>
          </v:shape>
        </w:pict>
      </w:r>
      <w:r w:rsidR="00135F0E" w:rsidRPr="00135F0E">
        <w:rPr>
          <w:lang w:val="kk-KZ"/>
        </w:rPr>
        <w:t>Жалпы, араб мәдениеті нақты материалға бай ке</w:t>
      </w:r>
      <w:r w:rsidR="00135F0E">
        <w:rPr>
          <w:lang w:val="kk-KZ"/>
        </w:rPr>
        <w:t xml:space="preserve">ң географиялық әдебиетті құрды. </w:t>
      </w:r>
      <w:r w:rsidR="00135F0E" w:rsidRPr="00135F0E">
        <w:rPr>
          <w:lang w:val="kk-KZ"/>
        </w:rPr>
        <w:t xml:space="preserve">Халифаттың біртұтас мемлекеттік </w:t>
      </w:r>
      <w:r w:rsidR="00135F0E">
        <w:rPr>
          <w:lang w:val="kk-KZ"/>
        </w:rPr>
        <w:t xml:space="preserve">басқару жүйесінің </w:t>
      </w:r>
      <w:r w:rsidR="00135F0E" w:rsidRPr="00135F0E">
        <w:rPr>
          <w:lang w:val="kk-KZ"/>
        </w:rPr>
        <w:t xml:space="preserve">ыдырауы Араб картографиясының құлдырауына әкелді. </w:t>
      </w:r>
      <w:r w:rsidR="008E50E3">
        <w:rPr>
          <w:lang w:val="kk-KZ"/>
        </w:rPr>
        <w:t>Б</w:t>
      </w:r>
      <w:r w:rsidR="00135F0E" w:rsidRPr="00135F0E">
        <w:rPr>
          <w:lang w:val="kk-KZ"/>
        </w:rPr>
        <w:t>ірақ</w:t>
      </w:r>
      <w:r w:rsidR="008E50E3">
        <w:rPr>
          <w:lang w:val="kk-KZ"/>
        </w:rPr>
        <w:t xml:space="preserve"> та,</w:t>
      </w:r>
      <w:r w:rsidR="00135F0E" w:rsidRPr="00135F0E">
        <w:rPr>
          <w:lang w:val="kk-KZ"/>
        </w:rPr>
        <w:t xml:space="preserve"> Сицилияда Норман королі Рожер II сотында жұмы</w:t>
      </w:r>
      <w:r w:rsidR="008E50E3">
        <w:rPr>
          <w:lang w:val="kk-KZ"/>
        </w:rPr>
        <w:t>с істеген атақты араб ғалымы әл</w:t>
      </w:r>
      <w:r w:rsidR="00135F0E" w:rsidRPr="00135F0E">
        <w:rPr>
          <w:lang w:val="kk-KZ"/>
        </w:rPr>
        <w:t>-Идрисидің еңбектері</w:t>
      </w:r>
      <w:r w:rsidR="008E50E3">
        <w:rPr>
          <w:lang w:val="kk-KZ"/>
        </w:rPr>
        <w:t xml:space="preserve"> де құнды саналды</w:t>
      </w:r>
      <w:r w:rsidR="00135F0E" w:rsidRPr="00135F0E">
        <w:rPr>
          <w:lang w:val="kk-KZ"/>
        </w:rPr>
        <w:t>.</w:t>
      </w:r>
    </w:p>
    <w:p w14:paraId="70C61550" w14:textId="77777777" w:rsidR="00821C4D" w:rsidRDefault="00821C4D" w:rsidP="00821C4D">
      <w:pPr>
        <w:ind w:firstLine="567"/>
        <w:jc w:val="both"/>
        <w:rPr>
          <w:lang w:val="kk-KZ"/>
        </w:rPr>
      </w:pPr>
      <w:r w:rsidRPr="00DC3895">
        <w:rPr>
          <w:lang w:val="kk-KZ"/>
        </w:rPr>
        <w:t>Пей Сю (223-271</w:t>
      </w:r>
      <w:r>
        <w:rPr>
          <w:lang w:val="kk-KZ"/>
        </w:rPr>
        <w:t>). О</w:t>
      </w:r>
      <w:r w:rsidRPr="00DC3895">
        <w:rPr>
          <w:lang w:val="kk-KZ"/>
        </w:rPr>
        <w:t>ны Қытай картографиясының атасы деп атайды) жоға</w:t>
      </w:r>
      <w:r>
        <w:rPr>
          <w:lang w:val="kk-KZ"/>
        </w:rPr>
        <w:t xml:space="preserve">ры әкімшілік лауазымға ие бола тұра, </w:t>
      </w:r>
      <w:r w:rsidRPr="00DC3895">
        <w:rPr>
          <w:lang w:val="kk-KZ"/>
        </w:rPr>
        <w:t>Қытай картасын жасады. Бүгінгі күнге дейін сақталған картаның сипаттамасында ол карталарды құру ережелері мен принциптерін</w:t>
      </w:r>
      <w:r>
        <w:rPr>
          <w:lang w:val="kk-KZ"/>
        </w:rPr>
        <w:t xml:space="preserve"> ұстанған</w:t>
      </w:r>
      <w:r w:rsidRPr="00DC3895">
        <w:rPr>
          <w:lang w:val="kk-KZ"/>
        </w:rPr>
        <w:t xml:space="preserve">: бөлінген сызықтарды қолдану, яғни сызықтық масштабтардың бір түрі; картаның әртүрлі бөліктерін дұрыс орналастыру және өзара байланыстыру үшін квадраттар торын (тікбұрышты координаталық желінің прототипі) пайдалану; сызықтардың түзілуін немесе қисықтығын ескере отырып, ұзындықтарды анықтау; өзендер мен тау жоталарын дұрыс бағдарлау және т.б. </w:t>
      </w:r>
      <w:r>
        <w:rPr>
          <w:lang w:val="kk-KZ"/>
        </w:rPr>
        <w:t>О</w:t>
      </w:r>
      <w:r w:rsidRPr="00DC3895">
        <w:rPr>
          <w:lang w:val="kk-KZ"/>
        </w:rPr>
        <w:t xml:space="preserve">сылайша, Пей Сю карталарды құру бойынша ең алғашқы </w:t>
      </w:r>
      <w:r>
        <w:rPr>
          <w:lang w:val="kk-KZ"/>
        </w:rPr>
        <w:t xml:space="preserve">жасаушылардың </w:t>
      </w:r>
      <w:r w:rsidRPr="00DC3895">
        <w:rPr>
          <w:lang w:val="kk-KZ"/>
        </w:rPr>
        <w:t>біріне жатады. Шаршы тор қытай карталарында XVII ғасырға дейін қолданылды (жердің сфералық сипатын ескерместен).</w:t>
      </w:r>
    </w:p>
    <w:p w14:paraId="7A2C9B7D" w14:textId="77777777" w:rsidR="00821C4D" w:rsidRDefault="00821C4D" w:rsidP="00821C4D">
      <w:pPr>
        <w:ind w:firstLine="567"/>
        <w:jc w:val="both"/>
        <w:rPr>
          <w:lang w:val="kk-KZ"/>
        </w:rPr>
      </w:pPr>
    </w:p>
    <w:p w14:paraId="1C560D50" w14:textId="77777777" w:rsidR="00821C4D" w:rsidRDefault="00821C4D" w:rsidP="00821C4D">
      <w:pPr>
        <w:shd w:val="clear" w:color="auto" w:fill="FFFFFF" w:themeFill="background1"/>
        <w:tabs>
          <w:tab w:val="num" w:pos="993"/>
        </w:tabs>
        <w:ind w:firstLine="567"/>
        <w:contextualSpacing/>
        <w:jc w:val="center"/>
        <w:rPr>
          <w:lang w:val="kk-KZ"/>
        </w:rPr>
      </w:pPr>
      <w:r>
        <w:rPr>
          <w:noProof/>
        </w:rPr>
        <w:drawing>
          <wp:inline distT="0" distB="0" distL="0" distR="0" wp14:anchorId="2701C2F3" wp14:editId="09A0BA00">
            <wp:extent cx="2705100" cy="1345526"/>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6179"/>
                    <a:stretch/>
                  </pic:blipFill>
                  <pic:spPr bwMode="auto">
                    <a:xfrm>
                      <a:off x="0" y="0"/>
                      <a:ext cx="2721929" cy="1353897"/>
                    </a:xfrm>
                    <a:prstGeom prst="rect">
                      <a:avLst/>
                    </a:prstGeom>
                    <a:noFill/>
                    <a:ln>
                      <a:noFill/>
                    </a:ln>
                    <a:extLst>
                      <a:ext uri="{53640926-AAD7-44D8-BBD7-CCE9431645EC}">
                        <a14:shadowObscured xmlns:a14="http://schemas.microsoft.com/office/drawing/2010/main"/>
                      </a:ext>
                    </a:extLst>
                  </pic:spPr>
                </pic:pic>
              </a:graphicData>
            </a:graphic>
          </wp:inline>
        </w:drawing>
      </w:r>
    </w:p>
    <w:p w14:paraId="2C497621" w14:textId="77777777" w:rsidR="00821C4D" w:rsidRDefault="00821C4D" w:rsidP="00821C4D">
      <w:pPr>
        <w:shd w:val="clear" w:color="auto" w:fill="FFFFFF" w:themeFill="background1"/>
        <w:tabs>
          <w:tab w:val="num" w:pos="993"/>
        </w:tabs>
        <w:ind w:firstLine="567"/>
        <w:contextualSpacing/>
        <w:jc w:val="center"/>
        <w:rPr>
          <w:lang w:val="kk-KZ"/>
        </w:rPr>
      </w:pPr>
    </w:p>
    <w:p w14:paraId="19458F15" w14:textId="77777777" w:rsidR="00821C4D" w:rsidRDefault="00821C4D" w:rsidP="00821C4D">
      <w:pPr>
        <w:jc w:val="center"/>
        <w:rPr>
          <w:lang w:val="kk-KZ"/>
        </w:rPr>
      </w:pPr>
      <w:r w:rsidRPr="006C72D0">
        <w:rPr>
          <w:lang w:val="kk-KZ"/>
        </w:rPr>
        <w:t>Қытай картасының бір бөлігі (1137); картаның жалпы өлшемі 75x75 см; шаршы жағында</w:t>
      </w:r>
      <w:r>
        <w:rPr>
          <w:lang w:val="kk-KZ"/>
        </w:rPr>
        <w:t xml:space="preserve"> 100 ли масштабы (1 ли=576 м); К</w:t>
      </w:r>
      <w:r w:rsidRPr="006C72D0">
        <w:rPr>
          <w:lang w:val="kk-KZ"/>
        </w:rPr>
        <w:t>ішірейтілген</w:t>
      </w:r>
      <w:r>
        <w:rPr>
          <w:lang w:val="kk-KZ"/>
        </w:rPr>
        <w:t xml:space="preserve"> үлгі</w:t>
      </w:r>
      <w:r w:rsidRPr="006C72D0">
        <w:rPr>
          <w:lang w:val="kk-KZ"/>
        </w:rPr>
        <w:t>.</w:t>
      </w:r>
    </w:p>
    <w:p w14:paraId="1C8EC9DC" w14:textId="77777777" w:rsidR="00821C4D" w:rsidRPr="006C72D0" w:rsidRDefault="00821C4D" w:rsidP="00821C4D">
      <w:pPr>
        <w:ind w:firstLine="567"/>
        <w:jc w:val="both"/>
        <w:rPr>
          <w:lang w:val="kk-KZ"/>
        </w:rPr>
      </w:pPr>
      <w:r>
        <w:rPr>
          <w:lang w:val="kk-KZ"/>
        </w:rPr>
        <w:lastRenderedPageBreak/>
        <w:t>Ортағасырлық Қытай карта-сызбаларында</w:t>
      </w:r>
      <w:r w:rsidRPr="006C72D0">
        <w:rPr>
          <w:lang w:val="kk-KZ"/>
        </w:rPr>
        <w:t xml:space="preserve"> фрагменті гидрография</w:t>
      </w:r>
      <w:r>
        <w:rPr>
          <w:lang w:val="kk-KZ"/>
        </w:rPr>
        <w:t xml:space="preserve">лық нысандарға </w:t>
      </w:r>
      <w:r w:rsidRPr="006C72D0">
        <w:rPr>
          <w:lang w:val="kk-KZ"/>
        </w:rPr>
        <w:t>қатысты</w:t>
      </w:r>
      <w:r>
        <w:rPr>
          <w:lang w:val="kk-KZ"/>
        </w:rPr>
        <w:t xml:space="preserve"> ақпараттар мол берілді. Қытай картографиясы </w:t>
      </w:r>
      <w:r w:rsidRPr="006C72D0">
        <w:rPr>
          <w:lang w:val="kk-KZ"/>
        </w:rPr>
        <w:t xml:space="preserve">тарихында белгілі ағаш гравюрасынан алғашқы карталар басылған. Энциклопедияға орналастырылған ол Қытайдың солтүстік-батысы - Ұлы Қытай қорғанын, </w:t>
      </w:r>
      <w:r>
        <w:rPr>
          <w:lang w:val="kk-KZ"/>
        </w:rPr>
        <w:t>Сары</w:t>
      </w:r>
      <w:r w:rsidRPr="006C72D0">
        <w:rPr>
          <w:lang w:val="kk-KZ"/>
        </w:rPr>
        <w:t xml:space="preserve"> өзенін (Хуанхэ өзені), ал оңтүстігінде Көк өзенін (Янцзы) схемалық түрде ұсынады.</w:t>
      </w:r>
    </w:p>
    <w:p w14:paraId="2CE2BD5D" w14:textId="77777777" w:rsidR="00821C4D" w:rsidRPr="0044743B" w:rsidRDefault="00821C4D" w:rsidP="0044743B">
      <w:pPr>
        <w:ind w:firstLine="567"/>
        <w:jc w:val="both"/>
        <w:rPr>
          <w:lang w:val="kk-KZ"/>
        </w:rPr>
      </w:pPr>
      <w:r w:rsidRPr="006C72D0">
        <w:rPr>
          <w:lang w:val="kk-KZ"/>
        </w:rPr>
        <w:t>Қытай картографиясының кейінгі тарихында елдің басқа да егжей-тегжейлі карталары белгілі болды, атап айтқанда Корея мен Жапонияны қамт</w:t>
      </w:r>
      <w:r>
        <w:rPr>
          <w:lang w:val="kk-KZ"/>
        </w:rPr>
        <w:t>итын 1594 жылғы әкімшілік карта белгілі болатын</w:t>
      </w:r>
      <w:r w:rsidRPr="006C72D0">
        <w:rPr>
          <w:lang w:val="kk-KZ"/>
        </w:rPr>
        <w:t xml:space="preserve">. Қытайдан тыс жерлерде бұл карталар белгілі болмады, сондықтан Жер туралы географиялық білімнің жалпы дамуына әсер етпеді. Жер шарының </w:t>
      </w:r>
      <w:r w:rsidRPr="0044743B">
        <w:rPr>
          <w:lang w:val="kk-KZ"/>
        </w:rPr>
        <w:t>идеясы Қытайға Батыстан енгізілді.</w:t>
      </w:r>
    </w:p>
    <w:p w14:paraId="1187545B" w14:textId="77777777" w:rsidR="00CC79A3" w:rsidRPr="0044743B" w:rsidRDefault="00CC79A3" w:rsidP="0044743B">
      <w:pPr>
        <w:ind w:firstLine="567"/>
        <w:jc w:val="both"/>
        <w:rPr>
          <w:lang w:val="kk-KZ"/>
        </w:rPr>
      </w:pPr>
      <w:r w:rsidRPr="0044743B">
        <w:rPr>
          <w:lang w:val="kk-KZ"/>
        </w:rPr>
        <w:t>Жалпы, орт</w:t>
      </w:r>
      <w:r w:rsidR="0044743B" w:rsidRPr="0044743B">
        <w:rPr>
          <w:lang w:val="kk-KZ"/>
        </w:rPr>
        <w:t xml:space="preserve">ағасырлық картографияның дамуы Араб Халифаты ғалымдарының  жетістігімен бағалауға болады. </w:t>
      </w:r>
      <w:r w:rsidRPr="0044743B">
        <w:rPr>
          <w:lang w:val="kk-KZ"/>
        </w:rPr>
        <w:t>Ең әуелі арабтардың өздерінен бұрынғы оқымыстылармен салыстырғанда географиялық мағлұматтар ауқымын орасан зор кеңейткенін атап көрсету керек. Арабтар Испаниядан бастап Түркістанға және Инд өзенінің жоғары сағасына дейінгі елдерді толығымен суреттеп, олардың елді мекендерін атады, өңделген алқаптары мен шөлдерін сипаттады, мәдени дақылдар тараған аудандарды, қазба байлықтар шығатын орындарды көрсетіп берді. Араб зерттеушілері физикалық- географиялық  немесе климат жағдайларына ғана емес, сонымен бірге елдердің тұрмыс-салтына, өнеркәсібіне, мәдениетіне, тіліне, діни ілімдеріне де көптен-көп зер салды. Олардың мағлұматтары халифатқа қарасты аудандар төңірегінде ғана шектелмей, гректерге мәлім әлемдік ұғымдардан әлдеқайда асып кетті. Ал гректер Каспий теңізінің шығыс жағындағы елдерді нашар білген-ді, олардың Азияның шығыс жағалауынан солтүстікке, Үндіқытайға қарай созылатын өлке туралы ұғымдары мүлде дерлік жоқ-ты. Арабтар болса Ертіс пен Енесейдің жоғары сағаларына дейін құрлық арқылы баратын жол туралы, Азиядан Кореяға дейінгі теңіз жағалаулары жайында мағлұмат бер</w:t>
      </w:r>
      <w:r w:rsidR="0044743B" w:rsidRPr="0044743B">
        <w:rPr>
          <w:lang w:val="kk-KZ"/>
        </w:rPr>
        <w:t>ді</w:t>
      </w:r>
      <w:r w:rsidRPr="0044743B">
        <w:rPr>
          <w:lang w:val="kk-KZ"/>
        </w:rPr>
        <w:t>.</w:t>
      </w:r>
    </w:p>
    <w:p w14:paraId="0FBBEA0C" w14:textId="77777777" w:rsidR="00821C4D" w:rsidRPr="00365AA2" w:rsidRDefault="00821C4D" w:rsidP="0029327A">
      <w:pPr>
        <w:shd w:val="clear" w:color="auto" w:fill="FFFFFF" w:themeFill="background1"/>
        <w:tabs>
          <w:tab w:val="num" w:pos="993"/>
        </w:tabs>
        <w:ind w:firstLine="567"/>
        <w:contextualSpacing/>
        <w:jc w:val="both"/>
        <w:rPr>
          <w:lang w:val="kk-KZ"/>
        </w:rPr>
      </w:pPr>
    </w:p>
    <w:p w14:paraId="370E90AC" w14:textId="77777777" w:rsidR="0044743B" w:rsidRPr="000E4DD7" w:rsidRDefault="0044743B" w:rsidP="0044743B">
      <w:pPr>
        <w:tabs>
          <w:tab w:val="num" w:pos="993"/>
        </w:tabs>
        <w:ind w:firstLine="567"/>
        <w:contextualSpacing/>
        <w:jc w:val="both"/>
        <w:rPr>
          <w:b/>
          <w:lang w:val="kk-KZ"/>
        </w:rPr>
      </w:pPr>
      <w:r w:rsidRPr="000E4DD7">
        <w:rPr>
          <w:b/>
          <w:lang w:val="kk-KZ"/>
        </w:rPr>
        <w:t>Пайдаланылған дереккөздер:</w:t>
      </w:r>
    </w:p>
    <w:p w14:paraId="15B14187" w14:textId="77777777" w:rsidR="007274CA" w:rsidRDefault="0044743B" w:rsidP="007274CA">
      <w:pPr>
        <w:pStyle w:val="a7"/>
        <w:numPr>
          <w:ilvl w:val="0"/>
          <w:numId w:val="13"/>
        </w:numPr>
        <w:tabs>
          <w:tab w:val="left" w:pos="1134"/>
        </w:tabs>
        <w:autoSpaceDE w:val="0"/>
        <w:autoSpaceDN w:val="0"/>
        <w:adjustRightInd w:val="0"/>
        <w:ind w:left="0" w:firstLine="567"/>
        <w:jc w:val="both"/>
        <w:rPr>
          <w:rFonts w:eastAsia="TimesNewRomanPSMT"/>
          <w:lang w:eastAsia="en-US"/>
        </w:rPr>
      </w:pPr>
      <w:proofErr w:type="spellStart"/>
      <w:r w:rsidRPr="004B1FBF">
        <w:rPr>
          <w:rFonts w:eastAsia="TimesNewRomanPSMT"/>
          <w:lang w:eastAsia="en-US"/>
        </w:rPr>
        <w:t>Бейсенова</w:t>
      </w:r>
      <w:proofErr w:type="spellEnd"/>
      <w:r w:rsidRPr="004B1FBF">
        <w:rPr>
          <w:rFonts w:eastAsia="TimesNewRomanPSMT"/>
          <w:lang w:eastAsia="en-US"/>
        </w:rPr>
        <w:t xml:space="preserve"> А.С. Исследования природы Казахстана. –Алма-Ата: Казахстан, 1979. -170 с.</w:t>
      </w:r>
    </w:p>
    <w:p w14:paraId="7BEA7183" w14:textId="0A345BC5" w:rsidR="007274CA" w:rsidRPr="007274CA" w:rsidRDefault="007274CA" w:rsidP="007274CA">
      <w:pPr>
        <w:pStyle w:val="a7"/>
        <w:numPr>
          <w:ilvl w:val="0"/>
          <w:numId w:val="13"/>
        </w:numPr>
        <w:tabs>
          <w:tab w:val="left" w:pos="1134"/>
        </w:tabs>
        <w:autoSpaceDE w:val="0"/>
        <w:autoSpaceDN w:val="0"/>
        <w:adjustRightInd w:val="0"/>
        <w:ind w:left="0" w:firstLine="567"/>
        <w:jc w:val="both"/>
        <w:rPr>
          <w:rFonts w:eastAsia="TimesNewRomanPSMT"/>
          <w:lang w:eastAsia="en-US"/>
        </w:rPr>
      </w:pPr>
      <w:r w:rsidRPr="007274CA">
        <w:rPr>
          <w:lang w:val="kk-KZ"/>
        </w:rPr>
        <w:t>Бейсенова Ә.С. Қазақстанның физикалық географиясы: Оқулық / Ə.С. Бейсенова. – Алматы: 2014. – 540 б. http://rmebrk.kz/bilim/27-06-2014%20beisenova-kazahstannin%20fizikalik%20geografiyasi.pdf</w:t>
      </w:r>
    </w:p>
    <w:p w14:paraId="1D336240" w14:textId="77777777" w:rsidR="004B1FBF" w:rsidRDefault="0044743B" w:rsidP="004B1FBF">
      <w:pPr>
        <w:pStyle w:val="a7"/>
        <w:numPr>
          <w:ilvl w:val="0"/>
          <w:numId w:val="13"/>
        </w:numPr>
        <w:tabs>
          <w:tab w:val="left" w:pos="1134"/>
        </w:tabs>
        <w:autoSpaceDE w:val="0"/>
        <w:autoSpaceDN w:val="0"/>
        <w:adjustRightInd w:val="0"/>
        <w:ind w:left="0" w:firstLine="567"/>
        <w:jc w:val="both"/>
        <w:rPr>
          <w:rFonts w:eastAsia="TimesNewRomanPSMT"/>
          <w:lang w:eastAsia="en-US"/>
        </w:rPr>
      </w:pPr>
      <w:proofErr w:type="spellStart"/>
      <w:r w:rsidRPr="004B1FBF">
        <w:rPr>
          <w:rFonts w:eastAsia="TimesNewRomanPSMT"/>
          <w:lang w:eastAsia="en-US"/>
        </w:rPr>
        <w:t>Бейсенова</w:t>
      </w:r>
      <w:proofErr w:type="spellEnd"/>
      <w:r w:rsidRPr="004B1FBF">
        <w:rPr>
          <w:rFonts w:eastAsia="TimesNewRomanPSMT"/>
          <w:lang w:eastAsia="en-US"/>
        </w:rPr>
        <w:t xml:space="preserve"> А.С. Физико-географические исследования Казахстана. – Алматы: Казахстан, 1982. -176 с</w:t>
      </w:r>
      <w:r w:rsidR="004B1FBF">
        <w:rPr>
          <w:rFonts w:eastAsia="TimesNewRomanPSMT"/>
          <w:lang w:eastAsia="en-US"/>
        </w:rPr>
        <w:t>.</w:t>
      </w:r>
    </w:p>
    <w:p w14:paraId="574CFCED" w14:textId="77777777" w:rsidR="004B1FBF" w:rsidRPr="004B1FBF" w:rsidRDefault="007274CA" w:rsidP="004B1FBF">
      <w:pPr>
        <w:pStyle w:val="a7"/>
        <w:numPr>
          <w:ilvl w:val="0"/>
          <w:numId w:val="13"/>
        </w:numPr>
        <w:tabs>
          <w:tab w:val="left" w:pos="1134"/>
        </w:tabs>
        <w:autoSpaceDE w:val="0"/>
        <w:autoSpaceDN w:val="0"/>
        <w:adjustRightInd w:val="0"/>
        <w:ind w:left="0" w:firstLine="567"/>
        <w:jc w:val="both"/>
        <w:rPr>
          <w:rFonts w:eastAsia="TimesNewRomanPSMT"/>
          <w:lang w:eastAsia="en-US"/>
        </w:rPr>
      </w:pPr>
      <w:hyperlink r:id="rId10" w:history="1">
        <w:r w:rsidR="000C416C" w:rsidRPr="004B1FBF">
          <w:rPr>
            <w:rStyle w:val="a8"/>
            <w:iCs/>
            <w:color w:val="auto"/>
            <w:u w:val="none"/>
          </w:rPr>
          <w:t>Багров Лео</w:t>
        </w:r>
      </w:hyperlink>
      <w:r w:rsidR="000C416C" w:rsidRPr="004B1FBF">
        <w:t>. История картографии. — М., </w:t>
      </w:r>
      <w:hyperlink r:id="rId11" w:tooltip="Центрполиграф" w:history="1">
        <w:r w:rsidR="000C416C" w:rsidRPr="004B1FBF">
          <w:rPr>
            <w:rStyle w:val="a8"/>
            <w:color w:val="auto"/>
            <w:u w:val="none"/>
          </w:rPr>
          <w:t>Центрполиграф</w:t>
        </w:r>
      </w:hyperlink>
      <w:r w:rsidR="004B1FBF" w:rsidRPr="004B1FBF">
        <w:t>, 2004. -</w:t>
      </w:r>
      <w:r w:rsidR="000C416C" w:rsidRPr="004B1FBF">
        <w:t xml:space="preserve"> 320с.</w:t>
      </w:r>
    </w:p>
    <w:p w14:paraId="3F8FFB78" w14:textId="77777777" w:rsidR="004B1FBF" w:rsidRPr="004B1FBF" w:rsidRDefault="004B1FBF" w:rsidP="004B1FBF">
      <w:pPr>
        <w:pStyle w:val="a7"/>
        <w:numPr>
          <w:ilvl w:val="0"/>
          <w:numId w:val="13"/>
        </w:numPr>
        <w:tabs>
          <w:tab w:val="left" w:pos="1134"/>
        </w:tabs>
        <w:autoSpaceDE w:val="0"/>
        <w:autoSpaceDN w:val="0"/>
        <w:adjustRightInd w:val="0"/>
        <w:ind w:left="0" w:firstLine="567"/>
        <w:jc w:val="both"/>
        <w:rPr>
          <w:rStyle w:val="reference-text"/>
          <w:rFonts w:eastAsia="TimesNewRomanPSMT"/>
          <w:lang w:eastAsia="en-US"/>
        </w:rPr>
      </w:pPr>
      <w:r w:rsidRPr="004B1FBF">
        <w:rPr>
          <w:rStyle w:val="reference-text"/>
        </w:rPr>
        <w:t xml:space="preserve">Ислам. </w:t>
      </w:r>
      <w:proofErr w:type="spellStart"/>
      <w:r w:rsidRPr="004B1FBF">
        <w:rPr>
          <w:rStyle w:val="reference-text"/>
        </w:rPr>
        <w:t>Энциклопедиялық</w:t>
      </w:r>
      <w:proofErr w:type="spellEnd"/>
      <w:r w:rsidRPr="004B1FBF">
        <w:rPr>
          <w:rStyle w:val="reference-text"/>
        </w:rPr>
        <w:t xml:space="preserve"> </w:t>
      </w:r>
      <w:proofErr w:type="spellStart"/>
      <w:r w:rsidRPr="004B1FBF">
        <w:rPr>
          <w:rStyle w:val="reference-text"/>
        </w:rPr>
        <w:t>анықтамалық</w:t>
      </w:r>
      <w:proofErr w:type="spellEnd"/>
      <w:r w:rsidRPr="004B1FBF">
        <w:rPr>
          <w:rStyle w:val="reference-text"/>
        </w:rPr>
        <w:t>. Алматы: “</w:t>
      </w:r>
      <w:proofErr w:type="spellStart"/>
      <w:r w:rsidRPr="004B1FBF">
        <w:rPr>
          <w:rStyle w:val="reference-text"/>
        </w:rPr>
        <w:t>Аруна</w:t>
      </w:r>
      <w:proofErr w:type="spellEnd"/>
      <w:r w:rsidRPr="004B1FBF">
        <w:rPr>
          <w:rStyle w:val="reference-text"/>
        </w:rPr>
        <w:t xml:space="preserve"> Ltd.” ЖШС, 2010</w:t>
      </w:r>
      <w:r w:rsidRPr="004B1FBF">
        <w:rPr>
          <w:rStyle w:val="reference-text"/>
          <w:lang w:val="kk-KZ"/>
        </w:rPr>
        <w:t>.</w:t>
      </w:r>
    </w:p>
    <w:p w14:paraId="11AF0F9A" w14:textId="77777777" w:rsidR="004B1FBF" w:rsidRPr="004B1FBF" w:rsidRDefault="004B1FBF" w:rsidP="004B1FBF">
      <w:pPr>
        <w:pStyle w:val="a7"/>
        <w:numPr>
          <w:ilvl w:val="0"/>
          <w:numId w:val="13"/>
        </w:numPr>
        <w:tabs>
          <w:tab w:val="left" w:pos="1134"/>
        </w:tabs>
        <w:autoSpaceDE w:val="0"/>
        <w:autoSpaceDN w:val="0"/>
        <w:adjustRightInd w:val="0"/>
        <w:ind w:left="0" w:firstLine="567"/>
        <w:jc w:val="both"/>
        <w:rPr>
          <w:rStyle w:val="reference-text"/>
          <w:rFonts w:eastAsia="TimesNewRomanPSMT"/>
          <w:lang w:val="kk-KZ" w:eastAsia="en-US"/>
        </w:rPr>
      </w:pPr>
      <w:r w:rsidRPr="004B1FBF">
        <w:rPr>
          <w:rStyle w:val="reference-text"/>
          <w:lang w:val="kk-KZ"/>
        </w:rPr>
        <w:t xml:space="preserve">Биекенов К., Садырова М. Әлеуметтанудың түсіндірме сөздігі. — Алматы: Сөздік-Словарь, 2007. </w:t>
      </w:r>
      <w:r>
        <w:rPr>
          <w:rStyle w:val="reference-text"/>
          <w:lang w:val="kk-KZ"/>
        </w:rPr>
        <w:t>-</w:t>
      </w:r>
      <w:r w:rsidRPr="004B1FBF">
        <w:rPr>
          <w:rStyle w:val="reference-text"/>
          <w:lang w:val="kk-KZ"/>
        </w:rPr>
        <w:t xml:space="preserve"> 344 бет. </w:t>
      </w:r>
    </w:p>
    <w:p w14:paraId="0E8EAF45" w14:textId="77777777" w:rsidR="007274CA" w:rsidRPr="007274CA" w:rsidRDefault="004B1FBF" w:rsidP="007274CA">
      <w:pPr>
        <w:pStyle w:val="a7"/>
        <w:numPr>
          <w:ilvl w:val="0"/>
          <w:numId w:val="13"/>
        </w:numPr>
        <w:tabs>
          <w:tab w:val="left" w:pos="1134"/>
        </w:tabs>
        <w:autoSpaceDE w:val="0"/>
        <w:autoSpaceDN w:val="0"/>
        <w:adjustRightInd w:val="0"/>
        <w:ind w:left="0" w:firstLine="567"/>
        <w:jc w:val="both"/>
        <w:rPr>
          <w:rStyle w:val="reference-text"/>
          <w:rFonts w:eastAsia="TimesNewRomanPSMT"/>
          <w:lang w:val="kk-KZ" w:eastAsia="en-US"/>
        </w:rPr>
      </w:pPr>
      <w:r w:rsidRPr="004B1FBF">
        <w:rPr>
          <w:rStyle w:val="reference-text"/>
          <w:lang w:val="kk-KZ"/>
        </w:rPr>
        <w:t>Орысша-қазақша түсіндірме сөздік: Педагогика / О 74 Жалпы редакциясын басқарған э.ғ.д., профессор Е. Арын. - Павлодар: "ЭКО" ҒӨФ. 2006. - 482 б.</w:t>
      </w:r>
    </w:p>
    <w:p w14:paraId="0CA3569C" w14:textId="77777777" w:rsidR="007274CA" w:rsidRPr="007274CA" w:rsidRDefault="007274CA" w:rsidP="007274CA">
      <w:pPr>
        <w:pStyle w:val="a7"/>
        <w:numPr>
          <w:ilvl w:val="0"/>
          <w:numId w:val="13"/>
        </w:numPr>
        <w:tabs>
          <w:tab w:val="left" w:pos="1134"/>
        </w:tabs>
        <w:autoSpaceDE w:val="0"/>
        <w:autoSpaceDN w:val="0"/>
        <w:adjustRightInd w:val="0"/>
        <w:ind w:left="0" w:firstLine="567"/>
        <w:jc w:val="both"/>
        <w:rPr>
          <w:rFonts w:eastAsia="TimesNewRomanPSMT"/>
          <w:lang w:val="kk-KZ" w:eastAsia="en-US"/>
        </w:rPr>
      </w:pPr>
      <w:r w:rsidRPr="007274CA">
        <w:rPr>
          <w:lang w:val="kk-KZ"/>
        </w:rPr>
        <w:t xml:space="preserve">Қазақстан Республикасының Ұлттық Атласы. I том. Табиғат жағдайлары мен ресурстары. </w:t>
      </w:r>
    </w:p>
    <w:p w14:paraId="48D5F409" w14:textId="77777777" w:rsidR="007274CA" w:rsidRPr="007274CA" w:rsidRDefault="007274CA" w:rsidP="007274CA">
      <w:pPr>
        <w:pStyle w:val="a7"/>
        <w:numPr>
          <w:ilvl w:val="0"/>
          <w:numId w:val="13"/>
        </w:numPr>
        <w:tabs>
          <w:tab w:val="left" w:pos="1134"/>
        </w:tabs>
        <w:autoSpaceDE w:val="0"/>
        <w:autoSpaceDN w:val="0"/>
        <w:adjustRightInd w:val="0"/>
        <w:ind w:left="0" w:firstLine="567"/>
        <w:jc w:val="both"/>
        <w:rPr>
          <w:rFonts w:eastAsia="TimesNewRomanPSMT"/>
          <w:lang w:val="kk-KZ" w:eastAsia="en-US"/>
        </w:rPr>
      </w:pPr>
      <w:hyperlink r:id="rId12" w:history="1">
        <w:r w:rsidRPr="006F71F7">
          <w:rPr>
            <w:rStyle w:val="a8"/>
            <w:lang w:val="kk-KZ"/>
          </w:rPr>
          <w:t>http://www.geography.wisc.edu/histcart/series.html</w:t>
        </w:r>
      </w:hyperlink>
    </w:p>
    <w:p w14:paraId="6ED83B30" w14:textId="77777777" w:rsidR="007274CA" w:rsidRPr="007274CA" w:rsidRDefault="007274CA" w:rsidP="007274CA">
      <w:pPr>
        <w:pStyle w:val="a7"/>
        <w:numPr>
          <w:ilvl w:val="0"/>
          <w:numId w:val="13"/>
        </w:numPr>
        <w:tabs>
          <w:tab w:val="left" w:pos="1134"/>
        </w:tabs>
        <w:autoSpaceDE w:val="0"/>
        <w:autoSpaceDN w:val="0"/>
        <w:adjustRightInd w:val="0"/>
        <w:ind w:left="0" w:firstLine="567"/>
        <w:jc w:val="both"/>
        <w:rPr>
          <w:rFonts w:eastAsia="TimesNewRomanPSMT"/>
          <w:lang w:val="kk-KZ" w:eastAsia="en-US"/>
        </w:rPr>
      </w:pPr>
      <w:hyperlink r:id="rId13" w:history="1">
        <w:r w:rsidRPr="006F71F7">
          <w:rPr>
            <w:rStyle w:val="a8"/>
            <w:shd w:val="clear" w:color="auto" w:fill="FFFFFF"/>
            <w:lang w:val="kk-KZ"/>
          </w:rPr>
          <w:t>http://www.eeescience.utoledo.edu/Faculty/Harrell/Egypt/Turin%20Papyrus/Harrell_Papyrus_Map_text.htm</w:t>
        </w:r>
      </w:hyperlink>
    </w:p>
    <w:p w14:paraId="2B113333" w14:textId="5C8A46E1" w:rsidR="007274CA" w:rsidRPr="007274CA" w:rsidRDefault="007274CA" w:rsidP="007274CA">
      <w:pPr>
        <w:pStyle w:val="a7"/>
        <w:numPr>
          <w:ilvl w:val="0"/>
          <w:numId w:val="13"/>
        </w:numPr>
        <w:tabs>
          <w:tab w:val="left" w:pos="1134"/>
        </w:tabs>
        <w:autoSpaceDE w:val="0"/>
        <w:autoSpaceDN w:val="0"/>
        <w:adjustRightInd w:val="0"/>
        <w:ind w:left="0" w:firstLine="567"/>
        <w:jc w:val="both"/>
        <w:rPr>
          <w:rFonts w:eastAsia="TimesNewRomanPSMT"/>
          <w:lang w:val="kk-KZ" w:eastAsia="en-US"/>
        </w:rPr>
      </w:pPr>
      <w:hyperlink r:id="rId14" w:history="1">
        <w:r w:rsidRPr="006F71F7">
          <w:rPr>
            <w:rStyle w:val="a8"/>
            <w:lang w:val="kk-KZ"/>
          </w:rPr>
          <w:t>http://www.oldmapsonline.org/</w:t>
        </w:r>
      </w:hyperlink>
    </w:p>
    <w:p w14:paraId="30F6B7FB" w14:textId="77777777" w:rsidR="001502EE" w:rsidRDefault="001502EE" w:rsidP="004B1FBF">
      <w:pPr>
        <w:pStyle w:val="a7"/>
        <w:tabs>
          <w:tab w:val="left" w:pos="1134"/>
        </w:tabs>
        <w:autoSpaceDE w:val="0"/>
        <w:autoSpaceDN w:val="0"/>
        <w:adjustRightInd w:val="0"/>
        <w:ind w:left="567"/>
        <w:rPr>
          <w:rFonts w:eastAsia="TimesNewRomanPSMT"/>
          <w:lang w:val="kk-KZ" w:eastAsia="en-US"/>
        </w:rPr>
      </w:pPr>
    </w:p>
    <w:p w14:paraId="03FCF04E" w14:textId="77777777" w:rsidR="001502EE" w:rsidRDefault="001502EE" w:rsidP="004B1FBF">
      <w:pPr>
        <w:pStyle w:val="a7"/>
        <w:tabs>
          <w:tab w:val="left" w:pos="1134"/>
        </w:tabs>
        <w:autoSpaceDE w:val="0"/>
        <w:autoSpaceDN w:val="0"/>
        <w:adjustRightInd w:val="0"/>
        <w:ind w:left="567"/>
        <w:rPr>
          <w:rFonts w:eastAsia="TimesNewRomanPSMT"/>
          <w:lang w:val="kk-KZ" w:eastAsia="en-US"/>
        </w:rPr>
      </w:pPr>
    </w:p>
    <w:p w14:paraId="199B84D4" w14:textId="77777777" w:rsidR="001502EE" w:rsidRDefault="001502EE" w:rsidP="004B1FBF">
      <w:pPr>
        <w:pStyle w:val="a7"/>
        <w:tabs>
          <w:tab w:val="left" w:pos="1134"/>
        </w:tabs>
        <w:autoSpaceDE w:val="0"/>
        <w:autoSpaceDN w:val="0"/>
        <w:adjustRightInd w:val="0"/>
        <w:ind w:left="567"/>
        <w:rPr>
          <w:rFonts w:eastAsia="TimesNewRomanPSMT"/>
          <w:lang w:val="kk-KZ" w:eastAsia="en-US"/>
        </w:rPr>
      </w:pPr>
    </w:p>
    <w:p w14:paraId="7E437E19" w14:textId="77777777" w:rsidR="001502EE" w:rsidRDefault="001502EE" w:rsidP="004B1FBF">
      <w:pPr>
        <w:pStyle w:val="a7"/>
        <w:tabs>
          <w:tab w:val="left" w:pos="1134"/>
        </w:tabs>
        <w:autoSpaceDE w:val="0"/>
        <w:autoSpaceDN w:val="0"/>
        <w:adjustRightInd w:val="0"/>
        <w:ind w:left="567"/>
        <w:rPr>
          <w:rFonts w:eastAsia="TimesNewRomanPSMT"/>
          <w:lang w:val="kk-KZ" w:eastAsia="en-US"/>
        </w:rPr>
      </w:pPr>
    </w:p>
    <w:p w14:paraId="7E49710D" w14:textId="77777777" w:rsidR="001502EE" w:rsidRDefault="001502EE" w:rsidP="004B1FBF">
      <w:pPr>
        <w:pStyle w:val="a7"/>
        <w:tabs>
          <w:tab w:val="left" w:pos="1134"/>
        </w:tabs>
        <w:autoSpaceDE w:val="0"/>
        <w:autoSpaceDN w:val="0"/>
        <w:adjustRightInd w:val="0"/>
        <w:ind w:left="567"/>
        <w:rPr>
          <w:rFonts w:eastAsia="TimesNewRomanPSMT"/>
          <w:lang w:val="kk-KZ" w:eastAsia="en-US"/>
        </w:rPr>
      </w:pPr>
    </w:p>
    <w:p w14:paraId="6282F62F" w14:textId="77777777" w:rsidR="001502EE" w:rsidRDefault="001502EE" w:rsidP="004B1FBF">
      <w:pPr>
        <w:pStyle w:val="a7"/>
        <w:tabs>
          <w:tab w:val="left" w:pos="1134"/>
        </w:tabs>
        <w:autoSpaceDE w:val="0"/>
        <w:autoSpaceDN w:val="0"/>
        <w:adjustRightInd w:val="0"/>
        <w:ind w:left="567"/>
        <w:rPr>
          <w:rFonts w:eastAsia="TimesNewRomanPSMT"/>
          <w:lang w:val="kk-KZ" w:eastAsia="en-US"/>
        </w:rPr>
      </w:pPr>
    </w:p>
    <w:sectPr w:rsidR="001502EE" w:rsidSect="0072530A">
      <w:pgSz w:w="11907" w:h="16839" w:code="9"/>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4F15"/>
    <w:multiLevelType w:val="multilevel"/>
    <w:tmpl w:val="6060D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2620B3"/>
    <w:multiLevelType w:val="multilevel"/>
    <w:tmpl w:val="7BC6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45608"/>
    <w:multiLevelType w:val="hybridMultilevel"/>
    <w:tmpl w:val="615ED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4655C5"/>
    <w:multiLevelType w:val="hybridMultilevel"/>
    <w:tmpl w:val="7D7092C0"/>
    <w:lvl w:ilvl="0" w:tplc="B8F400D6">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7ED1E0C"/>
    <w:multiLevelType w:val="hybridMultilevel"/>
    <w:tmpl w:val="E738EE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34077F6"/>
    <w:multiLevelType w:val="multilevel"/>
    <w:tmpl w:val="F5D22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532443"/>
    <w:multiLevelType w:val="multilevel"/>
    <w:tmpl w:val="D362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F723A8"/>
    <w:multiLevelType w:val="multilevel"/>
    <w:tmpl w:val="33A4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527E19"/>
    <w:multiLevelType w:val="hybridMultilevel"/>
    <w:tmpl w:val="C0CCF778"/>
    <w:lvl w:ilvl="0" w:tplc="6C6E11BE">
      <w:start w:val="1"/>
      <w:numFmt w:val="decimal"/>
      <w:lvlText w:val="%1."/>
      <w:lvlJc w:val="left"/>
      <w:pPr>
        <w:ind w:left="927" w:hanging="360"/>
      </w:pPr>
      <w:rPr>
        <w:rFonts w:ascii="Times New Roman" w:hAnsi="Times New Roman" w:cs="Times New Roman" w:hint="default"/>
        <w:color w:val="000000"/>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1814BCF"/>
    <w:multiLevelType w:val="hybridMultilevel"/>
    <w:tmpl w:val="F8B0145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4A13BB6"/>
    <w:multiLevelType w:val="multilevel"/>
    <w:tmpl w:val="CB6C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F368D1"/>
    <w:multiLevelType w:val="singleLevel"/>
    <w:tmpl w:val="0419000F"/>
    <w:lvl w:ilvl="0">
      <w:start w:val="1"/>
      <w:numFmt w:val="decimal"/>
      <w:lvlText w:val="%1."/>
      <w:lvlJc w:val="left"/>
      <w:pPr>
        <w:ind w:left="720" w:hanging="360"/>
      </w:pPr>
    </w:lvl>
  </w:abstractNum>
  <w:abstractNum w:abstractNumId="12" w15:restartNumberingAfterBreak="0">
    <w:nsid w:val="555C7AFC"/>
    <w:multiLevelType w:val="multilevel"/>
    <w:tmpl w:val="BA10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397D25"/>
    <w:multiLevelType w:val="hybridMultilevel"/>
    <w:tmpl w:val="8FBA7E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B477374"/>
    <w:multiLevelType w:val="hybridMultilevel"/>
    <w:tmpl w:val="0BE6D4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DD12BF0"/>
    <w:multiLevelType w:val="multilevel"/>
    <w:tmpl w:val="C66A4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F20E8B"/>
    <w:multiLevelType w:val="hybridMultilevel"/>
    <w:tmpl w:val="3086FB8E"/>
    <w:lvl w:ilvl="0" w:tplc="21062A5A">
      <w:start w:val="1"/>
      <w:numFmt w:val="decimal"/>
      <w:lvlText w:val="%1."/>
      <w:lvlJc w:val="left"/>
      <w:pPr>
        <w:tabs>
          <w:tab w:val="num" w:pos="1560"/>
        </w:tabs>
        <w:ind w:left="1560" w:hanging="1020"/>
      </w:pPr>
      <w:rPr>
        <w:rFonts w:hint="default"/>
        <w:i/>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15:restartNumberingAfterBreak="0">
    <w:nsid w:val="78E945F4"/>
    <w:multiLevelType w:val="hybridMultilevel"/>
    <w:tmpl w:val="8CD41C62"/>
    <w:lvl w:ilvl="0" w:tplc="259E6DA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79E357E7"/>
    <w:multiLevelType w:val="hybridMultilevel"/>
    <w:tmpl w:val="B8EE2E0A"/>
    <w:lvl w:ilvl="0" w:tplc="0419000F">
      <w:start w:val="1"/>
      <w:numFmt w:val="decimal"/>
      <w:lvlText w:val="%1."/>
      <w:lvlJc w:val="left"/>
      <w:pPr>
        <w:tabs>
          <w:tab w:val="num" w:pos="1080"/>
        </w:tabs>
        <w:ind w:left="1080" w:hanging="360"/>
      </w:pPr>
    </w:lvl>
    <w:lvl w:ilvl="1" w:tplc="891A565A">
      <w:start w:val="1"/>
      <w:numFmt w:val="decimal"/>
      <w:lvlText w:val="%2)"/>
      <w:lvlJc w:val="left"/>
      <w:pPr>
        <w:tabs>
          <w:tab w:val="num" w:pos="2385"/>
        </w:tabs>
        <w:ind w:left="2385" w:hanging="945"/>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7B0D7C31"/>
    <w:multiLevelType w:val="hybridMultilevel"/>
    <w:tmpl w:val="7400A08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6"/>
  </w:num>
  <w:num w:numId="2">
    <w:abstractNumId w:val="17"/>
  </w:num>
  <w:num w:numId="3">
    <w:abstractNumId w:val="13"/>
  </w:num>
  <w:num w:numId="4">
    <w:abstractNumId w:val="9"/>
  </w:num>
  <w:num w:numId="5">
    <w:abstractNumId w:val="18"/>
  </w:num>
  <w:num w:numId="6">
    <w:abstractNumId w:val="11"/>
  </w:num>
  <w:num w:numId="7">
    <w:abstractNumId w:val="3"/>
  </w:num>
  <w:num w:numId="8">
    <w:abstractNumId w:val="0"/>
  </w:num>
  <w:num w:numId="9">
    <w:abstractNumId w:val="8"/>
  </w:num>
  <w:num w:numId="10">
    <w:abstractNumId w:val="4"/>
  </w:num>
  <w:num w:numId="11">
    <w:abstractNumId w:val="14"/>
  </w:num>
  <w:num w:numId="12">
    <w:abstractNumId w:val="15"/>
  </w:num>
  <w:num w:numId="13">
    <w:abstractNumId w:val="2"/>
  </w:num>
  <w:num w:numId="14">
    <w:abstractNumId w:val="1"/>
  </w:num>
  <w:num w:numId="15">
    <w:abstractNumId w:val="5"/>
  </w:num>
  <w:num w:numId="16">
    <w:abstractNumId w:val="7"/>
  </w:num>
  <w:num w:numId="17">
    <w:abstractNumId w:val="10"/>
  </w:num>
  <w:num w:numId="18">
    <w:abstractNumId w:val="19"/>
  </w:num>
  <w:num w:numId="19">
    <w:abstractNumId w:val="1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2530A"/>
    <w:rsid w:val="00015A60"/>
    <w:rsid w:val="000167CC"/>
    <w:rsid w:val="00032384"/>
    <w:rsid w:val="00034061"/>
    <w:rsid w:val="000567C0"/>
    <w:rsid w:val="000718CB"/>
    <w:rsid w:val="0008332E"/>
    <w:rsid w:val="0009469B"/>
    <w:rsid w:val="00095CFC"/>
    <w:rsid w:val="00096D4E"/>
    <w:rsid w:val="0009744E"/>
    <w:rsid w:val="000A49A0"/>
    <w:rsid w:val="000C416C"/>
    <w:rsid w:val="000D44E9"/>
    <w:rsid w:val="000D4C5D"/>
    <w:rsid w:val="000E4DD7"/>
    <w:rsid w:val="000F0A09"/>
    <w:rsid w:val="000F7AB6"/>
    <w:rsid w:val="001179AB"/>
    <w:rsid w:val="00125BD7"/>
    <w:rsid w:val="00135F0E"/>
    <w:rsid w:val="001502EE"/>
    <w:rsid w:val="0016502F"/>
    <w:rsid w:val="00175F9C"/>
    <w:rsid w:val="00186948"/>
    <w:rsid w:val="00186F89"/>
    <w:rsid w:val="001A1B8D"/>
    <w:rsid w:val="001A492D"/>
    <w:rsid w:val="001A7AF8"/>
    <w:rsid w:val="001C6233"/>
    <w:rsid w:val="001C719D"/>
    <w:rsid w:val="001E2503"/>
    <w:rsid w:val="001F2117"/>
    <w:rsid w:val="00204D0C"/>
    <w:rsid w:val="002118E0"/>
    <w:rsid w:val="0021526E"/>
    <w:rsid w:val="00220E6E"/>
    <w:rsid w:val="00252DFA"/>
    <w:rsid w:val="002570BA"/>
    <w:rsid w:val="002608C8"/>
    <w:rsid w:val="0028560E"/>
    <w:rsid w:val="0029327A"/>
    <w:rsid w:val="0029525E"/>
    <w:rsid w:val="002C3715"/>
    <w:rsid w:val="002D1BA5"/>
    <w:rsid w:val="002E58E3"/>
    <w:rsid w:val="002E7C4E"/>
    <w:rsid w:val="00311FCA"/>
    <w:rsid w:val="00320221"/>
    <w:rsid w:val="003541D8"/>
    <w:rsid w:val="00365AA2"/>
    <w:rsid w:val="00397911"/>
    <w:rsid w:val="003A20A5"/>
    <w:rsid w:val="003B1862"/>
    <w:rsid w:val="00413169"/>
    <w:rsid w:val="00421468"/>
    <w:rsid w:val="004260C9"/>
    <w:rsid w:val="00431072"/>
    <w:rsid w:val="004451A2"/>
    <w:rsid w:val="0044743B"/>
    <w:rsid w:val="00455A31"/>
    <w:rsid w:val="00464DE2"/>
    <w:rsid w:val="00485EBA"/>
    <w:rsid w:val="004B1FBF"/>
    <w:rsid w:val="004B204F"/>
    <w:rsid w:val="004C3108"/>
    <w:rsid w:val="004D4921"/>
    <w:rsid w:val="004E21B3"/>
    <w:rsid w:val="00521360"/>
    <w:rsid w:val="005247CB"/>
    <w:rsid w:val="00526550"/>
    <w:rsid w:val="005377B7"/>
    <w:rsid w:val="0055060D"/>
    <w:rsid w:val="00551500"/>
    <w:rsid w:val="00551B1F"/>
    <w:rsid w:val="00553706"/>
    <w:rsid w:val="005623EC"/>
    <w:rsid w:val="00566797"/>
    <w:rsid w:val="00584041"/>
    <w:rsid w:val="005A17B2"/>
    <w:rsid w:val="005A3825"/>
    <w:rsid w:val="005C48EE"/>
    <w:rsid w:val="005C4B9C"/>
    <w:rsid w:val="005D6D24"/>
    <w:rsid w:val="005E4808"/>
    <w:rsid w:val="005E7DFF"/>
    <w:rsid w:val="00603EE9"/>
    <w:rsid w:val="00616D0E"/>
    <w:rsid w:val="00624CB5"/>
    <w:rsid w:val="0065036E"/>
    <w:rsid w:val="0065084F"/>
    <w:rsid w:val="006A39CF"/>
    <w:rsid w:val="006A3D0F"/>
    <w:rsid w:val="006C2A98"/>
    <w:rsid w:val="006D2DB3"/>
    <w:rsid w:val="006E345E"/>
    <w:rsid w:val="006F774F"/>
    <w:rsid w:val="00707E6A"/>
    <w:rsid w:val="0072530A"/>
    <w:rsid w:val="007274CA"/>
    <w:rsid w:val="00773F10"/>
    <w:rsid w:val="00781AEB"/>
    <w:rsid w:val="007D506C"/>
    <w:rsid w:val="007D7CD2"/>
    <w:rsid w:val="007E5610"/>
    <w:rsid w:val="007F1F0D"/>
    <w:rsid w:val="00800D8E"/>
    <w:rsid w:val="00801634"/>
    <w:rsid w:val="008126AF"/>
    <w:rsid w:val="008137D9"/>
    <w:rsid w:val="00820F94"/>
    <w:rsid w:val="00821C4D"/>
    <w:rsid w:val="008406A1"/>
    <w:rsid w:val="00862E03"/>
    <w:rsid w:val="00892CCA"/>
    <w:rsid w:val="008A6301"/>
    <w:rsid w:val="008C6A2E"/>
    <w:rsid w:val="008E0985"/>
    <w:rsid w:val="008E50E3"/>
    <w:rsid w:val="0091050E"/>
    <w:rsid w:val="009159D0"/>
    <w:rsid w:val="009250CA"/>
    <w:rsid w:val="00927F77"/>
    <w:rsid w:val="009416C7"/>
    <w:rsid w:val="00950E81"/>
    <w:rsid w:val="009627DC"/>
    <w:rsid w:val="00965860"/>
    <w:rsid w:val="0097323F"/>
    <w:rsid w:val="00981C93"/>
    <w:rsid w:val="0098713B"/>
    <w:rsid w:val="009B2838"/>
    <w:rsid w:val="009E1CA6"/>
    <w:rsid w:val="00A2338F"/>
    <w:rsid w:val="00A344E0"/>
    <w:rsid w:val="00A40DBC"/>
    <w:rsid w:val="00A43F87"/>
    <w:rsid w:val="00A80B81"/>
    <w:rsid w:val="00AB4AEF"/>
    <w:rsid w:val="00AD21BD"/>
    <w:rsid w:val="00AF0121"/>
    <w:rsid w:val="00B23576"/>
    <w:rsid w:val="00B315C3"/>
    <w:rsid w:val="00B32EFF"/>
    <w:rsid w:val="00B334EE"/>
    <w:rsid w:val="00B5769A"/>
    <w:rsid w:val="00B57BE5"/>
    <w:rsid w:val="00B850C1"/>
    <w:rsid w:val="00B910BC"/>
    <w:rsid w:val="00BA6B2A"/>
    <w:rsid w:val="00BE756F"/>
    <w:rsid w:val="00BE7722"/>
    <w:rsid w:val="00C023D1"/>
    <w:rsid w:val="00C32294"/>
    <w:rsid w:val="00C325B6"/>
    <w:rsid w:val="00C35C5C"/>
    <w:rsid w:val="00C414E6"/>
    <w:rsid w:val="00C4442A"/>
    <w:rsid w:val="00C50C54"/>
    <w:rsid w:val="00C62704"/>
    <w:rsid w:val="00C84A65"/>
    <w:rsid w:val="00C90F78"/>
    <w:rsid w:val="00CA6C00"/>
    <w:rsid w:val="00CB3DD1"/>
    <w:rsid w:val="00CC0494"/>
    <w:rsid w:val="00CC79A3"/>
    <w:rsid w:val="00CD4A68"/>
    <w:rsid w:val="00CE3606"/>
    <w:rsid w:val="00CF1CD1"/>
    <w:rsid w:val="00CF77DE"/>
    <w:rsid w:val="00D06AD0"/>
    <w:rsid w:val="00D17BC6"/>
    <w:rsid w:val="00D501C1"/>
    <w:rsid w:val="00D84EC4"/>
    <w:rsid w:val="00D85A21"/>
    <w:rsid w:val="00D90F6A"/>
    <w:rsid w:val="00DA7533"/>
    <w:rsid w:val="00DB0956"/>
    <w:rsid w:val="00DF4619"/>
    <w:rsid w:val="00DF4D0C"/>
    <w:rsid w:val="00DF5E58"/>
    <w:rsid w:val="00E213A2"/>
    <w:rsid w:val="00E54E1A"/>
    <w:rsid w:val="00E54FE2"/>
    <w:rsid w:val="00E621A9"/>
    <w:rsid w:val="00E63C38"/>
    <w:rsid w:val="00E64D03"/>
    <w:rsid w:val="00E90314"/>
    <w:rsid w:val="00EA0B40"/>
    <w:rsid w:val="00EB3ACD"/>
    <w:rsid w:val="00EC19B9"/>
    <w:rsid w:val="00EF449C"/>
    <w:rsid w:val="00F03B63"/>
    <w:rsid w:val="00F0719C"/>
    <w:rsid w:val="00F24FA6"/>
    <w:rsid w:val="00F50639"/>
    <w:rsid w:val="00F55B3B"/>
    <w:rsid w:val="00F67578"/>
    <w:rsid w:val="00F67DF2"/>
    <w:rsid w:val="00F7132D"/>
    <w:rsid w:val="00F8711B"/>
    <w:rsid w:val="00F960AC"/>
    <w:rsid w:val="00FB2E81"/>
    <w:rsid w:val="00FB4BBD"/>
    <w:rsid w:val="00FC37C7"/>
    <w:rsid w:val="00FD10C2"/>
    <w:rsid w:val="00FD412A"/>
    <w:rsid w:val="00FD4D01"/>
    <w:rsid w:val="00FD5832"/>
    <w:rsid w:val="00FE051B"/>
    <w:rsid w:val="00FF421F"/>
    <w:rsid w:val="00FF4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250B11"/>
  <w15:docId w15:val="{043B624C-2AE4-455B-BB6E-E772BEA6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30A"/>
    <w:pPr>
      <w:ind w:firstLine="0"/>
      <w:jc w:val="left"/>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72530A"/>
    <w:pPr>
      <w:ind w:firstLine="0"/>
      <w:jc w:val="left"/>
    </w:pPr>
    <w:rPr>
      <w:rFonts w:ascii="Times New Roman" w:eastAsia="Times New Roman" w:hAnsi="Times New Roman" w:cs="Times New Roman"/>
      <w:sz w:val="24"/>
      <w:szCs w:val="24"/>
      <w:lang w:val="ru-RU" w:eastAsia="ru-RU"/>
    </w:rPr>
  </w:style>
  <w:style w:type="paragraph" w:styleId="a5">
    <w:name w:val="Body Text Indent"/>
    <w:basedOn w:val="a"/>
    <w:link w:val="a6"/>
    <w:rsid w:val="0072530A"/>
    <w:pPr>
      <w:spacing w:after="120"/>
      <w:ind w:left="283"/>
    </w:pPr>
  </w:style>
  <w:style w:type="character" w:customStyle="1" w:styleId="a6">
    <w:name w:val="Основной текст с отступом Знак"/>
    <w:basedOn w:val="a0"/>
    <w:link w:val="a5"/>
    <w:rsid w:val="0072530A"/>
    <w:rPr>
      <w:rFonts w:ascii="Times New Roman" w:eastAsia="Times New Roman" w:hAnsi="Times New Roman" w:cs="Times New Roman"/>
      <w:sz w:val="24"/>
      <w:szCs w:val="24"/>
      <w:lang w:val="ru-RU" w:eastAsia="ru-RU"/>
    </w:rPr>
  </w:style>
  <w:style w:type="character" w:customStyle="1" w:styleId="a4">
    <w:name w:val="Без интервала Знак"/>
    <w:link w:val="a3"/>
    <w:rsid w:val="0072530A"/>
    <w:rPr>
      <w:rFonts w:ascii="Times New Roman" w:eastAsia="Times New Roman" w:hAnsi="Times New Roman" w:cs="Times New Roman"/>
      <w:sz w:val="24"/>
      <w:szCs w:val="24"/>
      <w:lang w:val="ru-RU" w:eastAsia="ru-RU"/>
    </w:rPr>
  </w:style>
  <w:style w:type="paragraph" w:styleId="a7">
    <w:name w:val="List Paragraph"/>
    <w:basedOn w:val="a"/>
    <w:uiPriority w:val="34"/>
    <w:qFormat/>
    <w:rsid w:val="002C3715"/>
    <w:pPr>
      <w:ind w:left="708"/>
    </w:pPr>
  </w:style>
  <w:style w:type="character" w:styleId="a8">
    <w:name w:val="Hyperlink"/>
    <w:basedOn w:val="a0"/>
    <w:uiPriority w:val="99"/>
    <w:unhideWhenUsed/>
    <w:rsid w:val="00B334EE"/>
    <w:rPr>
      <w:color w:val="0000FF"/>
      <w:u w:val="single"/>
    </w:rPr>
  </w:style>
  <w:style w:type="paragraph" w:styleId="a9">
    <w:name w:val="Balloon Text"/>
    <w:basedOn w:val="a"/>
    <w:link w:val="aa"/>
    <w:uiPriority w:val="99"/>
    <w:semiHidden/>
    <w:unhideWhenUsed/>
    <w:rsid w:val="00981C93"/>
    <w:rPr>
      <w:rFonts w:ascii="Tahoma" w:hAnsi="Tahoma" w:cs="Tahoma"/>
      <w:sz w:val="16"/>
      <w:szCs w:val="16"/>
    </w:rPr>
  </w:style>
  <w:style w:type="character" w:customStyle="1" w:styleId="aa">
    <w:name w:val="Текст выноски Знак"/>
    <w:basedOn w:val="a0"/>
    <w:link w:val="a9"/>
    <w:uiPriority w:val="99"/>
    <w:semiHidden/>
    <w:rsid w:val="00981C93"/>
    <w:rPr>
      <w:rFonts w:ascii="Tahoma" w:eastAsia="Times New Roman" w:hAnsi="Tahoma" w:cs="Tahoma"/>
      <w:sz w:val="16"/>
      <w:szCs w:val="16"/>
      <w:lang w:val="ru-RU" w:eastAsia="ru-RU"/>
    </w:rPr>
  </w:style>
  <w:style w:type="paragraph" w:styleId="ab">
    <w:name w:val="Normal (Web)"/>
    <w:basedOn w:val="a"/>
    <w:uiPriority w:val="99"/>
    <w:semiHidden/>
    <w:unhideWhenUsed/>
    <w:rsid w:val="0028560E"/>
    <w:pPr>
      <w:spacing w:before="100" w:beforeAutospacing="1" w:after="100" w:afterAutospacing="1"/>
    </w:pPr>
  </w:style>
  <w:style w:type="table" w:styleId="ac">
    <w:name w:val="Table Grid"/>
    <w:basedOn w:val="a1"/>
    <w:uiPriority w:val="59"/>
    <w:rsid w:val="00071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text">
    <w:name w:val="reference-text"/>
    <w:basedOn w:val="a0"/>
    <w:rsid w:val="004D4921"/>
  </w:style>
  <w:style w:type="character" w:styleId="HTML">
    <w:name w:val="HTML Cite"/>
    <w:basedOn w:val="a0"/>
    <w:uiPriority w:val="99"/>
    <w:semiHidden/>
    <w:unhideWhenUsed/>
    <w:rsid w:val="000E4DD7"/>
    <w:rPr>
      <w:i/>
      <w:iCs/>
    </w:rPr>
  </w:style>
  <w:style w:type="character" w:customStyle="1" w:styleId="mw-cite-backlink">
    <w:name w:val="mw-cite-backlink"/>
    <w:basedOn w:val="a0"/>
    <w:rsid w:val="000E4DD7"/>
  </w:style>
  <w:style w:type="character" w:customStyle="1" w:styleId="reference-accessdate">
    <w:name w:val="reference-accessdate"/>
    <w:basedOn w:val="a0"/>
    <w:rsid w:val="000E4DD7"/>
  </w:style>
  <w:style w:type="character" w:customStyle="1" w:styleId="nowrap">
    <w:name w:val="nowrap"/>
    <w:basedOn w:val="a0"/>
    <w:rsid w:val="000E4DD7"/>
  </w:style>
  <w:style w:type="paragraph" w:styleId="ad">
    <w:name w:val="caption"/>
    <w:basedOn w:val="a"/>
    <w:next w:val="a"/>
    <w:uiPriority w:val="35"/>
    <w:unhideWhenUsed/>
    <w:qFormat/>
    <w:rsid w:val="001179AB"/>
    <w:pPr>
      <w:spacing w:after="200"/>
    </w:pPr>
    <w:rPr>
      <w:i/>
      <w:iCs/>
      <w:color w:val="1F497D" w:themeColor="text2"/>
      <w:sz w:val="18"/>
      <w:szCs w:val="18"/>
    </w:rPr>
  </w:style>
  <w:style w:type="character" w:customStyle="1" w:styleId="citation">
    <w:name w:val="citation"/>
    <w:basedOn w:val="a0"/>
    <w:rsid w:val="00175F9C"/>
  </w:style>
  <w:style w:type="character" w:styleId="ae">
    <w:name w:val="Unresolved Mention"/>
    <w:basedOn w:val="a0"/>
    <w:uiPriority w:val="99"/>
    <w:semiHidden/>
    <w:unhideWhenUsed/>
    <w:rsid w:val="00727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7551">
      <w:bodyDiv w:val="1"/>
      <w:marLeft w:val="0"/>
      <w:marRight w:val="0"/>
      <w:marTop w:val="0"/>
      <w:marBottom w:val="0"/>
      <w:divBdr>
        <w:top w:val="none" w:sz="0" w:space="0" w:color="auto"/>
        <w:left w:val="none" w:sz="0" w:space="0" w:color="auto"/>
        <w:bottom w:val="none" w:sz="0" w:space="0" w:color="auto"/>
        <w:right w:val="none" w:sz="0" w:space="0" w:color="auto"/>
      </w:divBdr>
    </w:div>
    <w:div w:id="233858897">
      <w:bodyDiv w:val="1"/>
      <w:marLeft w:val="0"/>
      <w:marRight w:val="0"/>
      <w:marTop w:val="0"/>
      <w:marBottom w:val="0"/>
      <w:divBdr>
        <w:top w:val="none" w:sz="0" w:space="0" w:color="auto"/>
        <w:left w:val="none" w:sz="0" w:space="0" w:color="auto"/>
        <w:bottom w:val="none" w:sz="0" w:space="0" w:color="auto"/>
        <w:right w:val="none" w:sz="0" w:space="0" w:color="auto"/>
      </w:divBdr>
    </w:div>
    <w:div w:id="400833535">
      <w:bodyDiv w:val="1"/>
      <w:marLeft w:val="0"/>
      <w:marRight w:val="0"/>
      <w:marTop w:val="0"/>
      <w:marBottom w:val="0"/>
      <w:divBdr>
        <w:top w:val="none" w:sz="0" w:space="0" w:color="auto"/>
        <w:left w:val="none" w:sz="0" w:space="0" w:color="auto"/>
        <w:bottom w:val="none" w:sz="0" w:space="0" w:color="auto"/>
        <w:right w:val="none" w:sz="0" w:space="0" w:color="auto"/>
      </w:divBdr>
    </w:div>
    <w:div w:id="453523573">
      <w:bodyDiv w:val="1"/>
      <w:marLeft w:val="0"/>
      <w:marRight w:val="0"/>
      <w:marTop w:val="0"/>
      <w:marBottom w:val="0"/>
      <w:divBdr>
        <w:top w:val="none" w:sz="0" w:space="0" w:color="auto"/>
        <w:left w:val="none" w:sz="0" w:space="0" w:color="auto"/>
        <w:bottom w:val="none" w:sz="0" w:space="0" w:color="auto"/>
        <w:right w:val="none" w:sz="0" w:space="0" w:color="auto"/>
      </w:divBdr>
    </w:div>
    <w:div w:id="1088386862">
      <w:bodyDiv w:val="1"/>
      <w:marLeft w:val="0"/>
      <w:marRight w:val="0"/>
      <w:marTop w:val="0"/>
      <w:marBottom w:val="0"/>
      <w:divBdr>
        <w:top w:val="none" w:sz="0" w:space="0" w:color="auto"/>
        <w:left w:val="none" w:sz="0" w:space="0" w:color="auto"/>
        <w:bottom w:val="none" w:sz="0" w:space="0" w:color="auto"/>
        <w:right w:val="none" w:sz="0" w:space="0" w:color="auto"/>
      </w:divBdr>
    </w:div>
    <w:div w:id="1103115184">
      <w:bodyDiv w:val="1"/>
      <w:marLeft w:val="0"/>
      <w:marRight w:val="0"/>
      <w:marTop w:val="0"/>
      <w:marBottom w:val="0"/>
      <w:divBdr>
        <w:top w:val="none" w:sz="0" w:space="0" w:color="auto"/>
        <w:left w:val="none" w:sz="0" w:space="0" w:color="auto"/>
        <w:bottom w:val="none" w:sz="0" w:space="0" w:color="auto"/>
        <w:right w:val="none" w:sz="0" w:space="0" w:color="auto"/>
      </w:divBdr>
    </w:div>
    <w:div w:id="1173229620">
      <w:bodyDiv w:val="1"/>
      <w:marLeft w:val="0"/>
      <w:marRight w:val="0"/>
      <w:marTop w:val="0"/>
      <w:marBottom w:val="0"/>
      <w:divBdr>
        <w:top w:val="none" w:sz="0" w:space="0" w:color="auto"/>
        <w:left w:val="none" w:sz="0" w:space="0" w:color="auto"/>
        <w:bottom w:val="none" w:sz="0" w:space="0" w:color="auto"/>
        <w:right w:val="none" w:sz="0" w:space="0" w:color="auto"/>
      </w:divBdr>
    </w:div>
    <w:div w:id="1227453090">
      <w:bodyDiv w:val="1"/>
      <w:marLeft w:val="0"/>
      <w:marRight w:val="0"/>
      <w:marTop w:val="0"/>
      <w:marBottom w:val="0"/>
      <w:divBdr>
        <w:top w:val="none" w:sz="0" w:space="0" w:color="auto"/>
        <w:left w:val="none" w:sz="0" w:space="0" w:color="auto"/>
        <w:bottom w:val="none" w:sz="0" w:space="0" w:color="auto"/>
        <w:right w:val="none" w:sz="0" w:space="0" w:color="auto"/>
      </w:divBdr>
    </w:div>
    <w:div w:id="1241715721">
      <w:bodyDiv w:val="1"/>
      <w:marLeft w:val="0"/>
      <w:marRight w:val="0"/>
      <w:marTop w:val="0"/>
      <w:marBottom w:val="0"/>
      <w:divBdr>
        <w:top w:val="none" w:sz="0" w:space="0" w:color="auto"/>
        <w:left w:val="none" w:sz="0" w:space="0" w:color="auto"/>
        <w:bottom w:val="none" w:sz="0" w:space="0" w:color="auto"/>
        <w:right w:val="none" w:sz="0" w:space="0" w:color="auto"/>
      </w:divBdr>
    </w:div>
    <w:div w:id="1321890351">
      <w:bodyDiv w:val="1"/>
      <w:marLeft w:val="0"/>
      <w:marRight w:val="0"/>
      <w:marTop w:val="0"/>
      <w:marBottom w:val="0"/>
      <w:divBdr>
        <w:top w:val="none" w:sz="0" w:space="0" w:color="auto"/>
        <w:left w:val="none" w:sz="0" w:space="0" w:color="auto"/>
        <w:bottom w:val="none" w:sz="0" w:space="0" w:color="auto"/>
        <w:right w:val="none" w:sz="0" w:space="0" w:color="auto"/>
      </w:divBdr>
    </w:div>
    <w:div w:id="1742169533">
      <w:bodyDiv w:val="1"/>
      <w:marLeft w:val="0"/>
      <w:marRight w:val="0"/>
      <w:marTop w:val="0"/>
      <w:marBottom w:val="0"/>
      <w:divBdr>
        <w:top w:val="none" w:sz="0" w:space="0" w:color="auto"/>
        <w:left w:val="none" w:sz="0" w:space="0" w:color="auto"/>
        <w:bottom w:val="none" w:sz="0" w:space="0" w:color="auto"/>
        <w:right w:val="none" w:sz="0" w:space="0" w:color="auto"/>
      </w:divBdr>
    </w:div>
    <w:div w:id="206722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8%D1%8B%D2%93%D1%8B%D1%81_%D0%A1%D1%96%D0%B1%D1%96%D1%80" TargetMode="External"/><Relationship Id="rId13" Type="http://schemas.openxmlformats.org/officeDocument/2006/relationships/hyperlink" Target="http://www.eeescience.utoledo.edu/Faculty/Harrell/Egypt/Turin%20Papyrus/Harrell_Papyrus_Map_text.ht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geography.wisc.edu/histcart/serie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ru.wikipedia.org/wiki/%D0%A6%D0%B5%D0%BD%D1%82%D1%80%D0%BF%D0%BE%D0%BB%D0%B8%D0%B3%D1%80%D0%B0%D1%84"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ru.wikipedia.org/wiki/%D0%91%D0%B0%D0%B3%D1%80%D0%BE%D0%B2,_%D0%9B%D0%B5%D0%BE"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oldmaps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1343</TotalTime>
  <Pages>5</Pages>
  <Words>2010</Words>
  <Characters>11457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87</cp:revision>
  <dcterms:created xsi:type="dcterms:W3CDTF">2019-10-21T16:26:00Z</dcterms:created>
  <dcterms:modified xsi:type="dcterms:W3CDTF">2023-11-05T09:19:00Z</dcterms:modified>
</cp:coreProperties>
</file>